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72" w:type="dxa"/>
        <w:tblLook w:val="01E0" w:firstRow="1" w:lastRow="1" w:firstColumn="1" w:lastColumn="1" w:noHBand="0" w:noVBand="0"/>
      </w:tblPr>
      <w:tblGrid>
        <w:gridCol w:w="3402"/>
        <w:gridCol w:w="5670"/>
      </w:tblGrid>
      <w:tr w:rsidR="00D23666" w:rsidRPr="00913866" w14:paraId="6700489D" w14:textId="77777777" w:rsidTr="00FA796F">
        <w:tc>
          <w:tcPr>
            <w:tcW w:w="3402" w:type="dxa"/>
          </w:tcPr>
          <w:p w14:paraId="65CD18F6" w14:textId="662EA40E" w:rsidR="0089677E" w:rsidRPr="008C6A9A" w:rsidRDefault="008C6A9A" w:rsidP="00C256ED">
            <w:pPr>
              <w:pStyle w:val="Heading1"/>
              <w:jc w:val="center"/>
              <w:rPr>
                <w:rFonts w:ascii="Times New Roman" w:hAnsi="Times New Roman"/>
                <w:sz w:val="26"/>
                <w:szCs w:val="26"/>
                <w:lang w:val="vi-VN"/>
              </w:rPr>
            </w:pPr>
            <w:r w:rsidRPr="008C6A9A">
              <w:rPr>
                <w:rFonts w:ascii="Times New Roman" w:hAnsi="Times New Roman"/>
                <w:sz w:val="26"/>
                <w:szCs w:val="26"/>
              </w:rPr>
              <w:t>ỦY BAN NHÂN DÂN</w:t>
            </w:r>
          </w:p>
          <w:p w14:paraId="7EB5270A" w14:textId="791849A5" w:rsidR="00D23666" w:rsidRPr="0089677E" w:rsidRDefault="00FA796F" w:rsidP="00C256ED">
            <w:pPr>
              <w:pStyle w:val="Heading1"/>
              <w:jc w:val="center"/>
              <w:rPr>
                <w:rFonts w:ascii="Times New Roman" w:hAnsi="Times New Roman"/>
                <w:b w:val="0"/>
                <w:sz w:val="28"/>
                <w:szCs w:val="28"/>
              </w:rPr>
            </w:pPr>
            <w:r w:rsidRPr="0089677E">
              <w:rPr>
                <w:noProof/>
                <w:sz w:val="22"/>
                <w:szCs w:val="22"/>
                <w:lang w:val="vi-VN"/>
              </w:rPr>
              <mc:AlternateContent>
                <mc:Choice Requires="wps">
                  <w:drawing>
                    <wp:anchor distT="0" distB="0" distL="114300" distR="114300" simplePos="0" relativeHeight="251656192" behindDoc="0" locked="0" layoutInCell="1" allowOverlap="1" wp14:anchorId="68487600" wp14:editId="68F65C0C">
                      <wp:simplePos x="0" y="0"/>
                      <wp:positionH relativeFrom="column">
                        <wp:posOffset>614465</wp:posOffset>
                      </wp:positionH>
                      <wp:positionV relativeFrom="paragraph">
                        <wp:posOffset>205740</wp:posOffset>
                      </wp:positionV>
                      <wp:extent cx="833440" cy="0"/>
                      <wp:effectExtent l="0" t="0" r="0" b="0"/>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3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8A0695" id="Line 10"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4pt,16.2pt" to="114.0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"/>
                  </w:pict>
                </mc:Fallback>
              </mc:AlternateContent>
            </w:r>
            <w:r w:rsidR="008C6A9A">
              <w:rPr>
                <w:rFonts w:ascii="Times New Roman" w:hAnsi="Times New Roman"/>
                <w:sz w:val="26"/>
                <w:szCs w:val="26"/>
              </w:rPr>
              <w:t>TỈNH THÁI NGUYÊN</w:t>
            </w:r>
          </w:p>
        </w:tc>
        <w:tc>
          <w:tcPr>
            <w:tcW w:w="5670" w:type="dxa"/>
          </w:tcPr>
          <w:p w14:paraId="06A79BC7" w14:textId="77777777" w:rsidR="00D23666" w:rsidRPr="00913866" w:rsidRDefault="00D23666" w:rsidP="00C256ED">
            <w:pPr>
              <w:jc w:val="center"/>
              <w:rPr>
                <w:b/>
                <w:sz w:val="26"/>
                <w:szCs w:val="24"/>
                <w:lang w:val="vi-VN"/>
              </w:rPr>
            </w:pPr>
            <w:r w:rsidRPr="00913866">
              <w:rPr>
                <w:b/>
                <w:sz w:val="26"/>
                <w:szCs w:val="24"/>
                <w:lang w:val="vi-VN"/>
              </w:rPr>
              <w:t>CỘNG HÒA XÃ HỘI CHỦ NGHĨA VIỆT NAM</w:t>
            </w:r>
          </w:p>
          <w:p w14:paraId="670FDF8E" w14:textId="28CDCD7E" w:rsidR="00D23666" w:rsidRPr="00913866" w:rsidRDefault="00D23666" w:rsidP="00C256ED">
            <w:pPr>
              <w:pStyle w:val="Heading1"/>
              <w:jc w:val="center"/>
              <w:rPr>
                <w:rFonts w:ascii="Times New Roman" w:hAnsi="Times New Roman"/>
                <w:sz w:val="28"/>
                <w:lang w:val="vi-VN"/>
              </w:rPr>
            </w:pPr>
            <w:r w:rsidRPr="00913866">
              <w:rPr>
                <w:rFonts w:ascii="Times New Roman" w:hAnsi="Times New Roman"/>
                <w:sz w:val="28"/>
                <w:lang w:val="vi-VN"/>
              </w:rPr>
              <w:t>Độc lập – Tự do – Hạnh phúc</w:t>
            </w:r>
          </w:p>
        </w:tc>
      </w:tr>
      <w:tr w:rsidR="00D23666" w:rsidRPr="0089677E" w14:paraId="50756BAA" w14:textId="77777777" w:rsidTr="00FA796F">
        <w:tc>
          <w:tcPr>
            <w:tcW w:w="3402" w:type="dxa"/>
          </w:tcPr>
          <w:p w14:paraId="10EE9CCF" w14:textId="2AB83D66" w:rsidR="00D23666" w:rsidRPr="0089677E" w:rsidRDefault="00D23666" w:rsidP="00C256ED">
            <w:pPr>
              <w:spacing w:before="120"/>
              <w:jc w:val="center"/>
              <w:rPr>
                <w:sz w:val="26"/>
                <w:szCs w:val="26"/>
              </w:rPr>
            </w:pPr>
            <w:r w:rsidRPr="0089677E">
              <w:rPr>
                <w:sz w:val="26"/>
                <w:szCs w:val="26"/>
                <w:lang w:val="vi-VN"/>
              </w:rPr>
              <w:t>Số:          /</w:t>
            </w:r>
            <w:r w:rsidRPr="0089677E">
              <w:rPr>
                <w:sz w:val="26"/>
                <w:szCs w:val="26"/>
              </w:rPr>
              <w:t>TTr</w:t>
            </w:r>
            <w:r w:rsidRPr="0089677E">
              <w:rPr>
                <w:sz w:val="26"/>
                <w:szCs w:val="26"/>
                <w:lang w:val="vi-VN"/>
              </w:rPr>
              <w:t>-</w:t>
            </w:r>
            <w:r w:rsidR="008C6A9A">
              <w:rPr>
                <w:sz w:val="26"/>
                <w:szCs w:val="26"/>
              </w:rPr>
              <w:t>UBND</w:t>
            </w:r>
          </w:p>
        </w:tc>
        <w:tc>
          <w:tcPr>
            <w:tcW w:w="5670" w:type="dxa"/>
          </w:tcPr>
          <w:p w14:paraId="2D0268A6" w14:textId="42AF1060" w:rsidR="00D23666" w:rsidRPr="0089677E" w:rsidRDefault="00FA796F" w:rsidP="00C256ED">
            <w:pPr>
              <w:spacing w:before="120"/>
              <w:ind w:right="102"/>
              <w:jc w:val="right"/>
              <w:rPr>
                <w:i/>
                <w:sz w:val="26"/>
                <w:szCs w:val="26"/>
              </w:rPr>
            </w:pPr>
            <w:r w:rsidRPr="00913866">
              <w:rPr>
                <w:noProof/>
                <w:lang w:val="vi-VN"/>
              </w:rPr>
              <mc:AlternateContent>
                <mc:Choice Requires="wps">
                  <w:drawing>
                    <wp:anchor distT="0" distB="0" distL="114300" distR="114300" simplePos="0" relativeHeight="251657216" behindDoc="0" locked="0" layoutInCell="1" allowOverlap="1" wp14:anchorId="3EE3D656" wp14:editId="617A356F">
                      <wp:simplePos x="0" y="0"/>
                      <wp:positionH relativeFrom="column">
                        <wp:posOffset>672615</wp:posOffset>
                      </wp:positionH>
                      <wp:positionV relativeFrom="paragraph">
                        <wp:posOffset>15975</wp:posOffset>
                      </wp:positionV>
                      <wp:extent cx="2122835" cy="0"/>
                      <wp:effectExtent l="0" t="0" r="0" b="0"/>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28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2E5DAE" id="Line 1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95pt,1.25pt" to="220.1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"/>
                  </w:pict>
                </mc:Fallback>
              </mc:AlternateContent>
            </w:r>
            <w:r w:rsidR="00D23666" w:rsidRPr="0089677E">
              <w:rPr>
                <w:i/>
                <w:sz w:val="26"/>
                <w:szCs w:val="26"/>
                <w:lang w:val="vi-VN"/>
              </w:rPr>
              <w:t xml:space="preserve">Thái Nguyên, ngày  </w:t>
            </w:r>
            <w:r w:rsidR="00DC12F4">
              <w:rPr>
                <w:i/>
                <w:sz w:val="26"/>
                <w:szCs w:val="26"/>
              </w:rPr>
              <w:t xml:space="preserve"> </w:t>
            </w:r>
            <w:r w:rsidR="00D23666" w:rsidRPr="0089677E">
              <w:rPr>
                <w:i/>
                <w:sz w:val="26"/>
                <w:szCs w:val="26"/>
                <w:lang w:val="vi-VN"/>
              </w:rPr>
              <w:t xml:space="preserve">   tháng </w:t>
            </w:r>
            <w:r>
              <w:rPr>
                <w:i/>
                <w:sz w:val="26"/>
                <w:szCs w:val="26"/>
              </w:rPr>
              <w:t xml:space="preserve"> </w:t>
            </w:r>
            <w:r w:rsidR="003D2B74">
              <w:rPr>
                <w:i/>
                <w:sz w:val="26"/>
                <w:szCs w:val="26"/>
              </w:rPr>
              <w:t xml:space="preserve">  </w:t>
            </w:r>
            <w:r w:rsidR="00DC12F4">
              <w:rPr>
                <w:i/>
                <w:sz w:val="26"/>
                <w:szCs w:val="26"/>
              </w:rPr>
              <w:t xml:space="preserve"> </w:t>
            </w:r>
            <w:r w:rsidR="00D23666" w:rsidRPr="0089677E">
              <w:rPr>
                <w:i/>
                <w:sz w:val="26"/>
                <w:szCs w:val="26"/>
                <w:lang w:val="vi-VN"/>
              </w:rPr>
              <w:t>năm 20</w:t>
            </w:r>
            <w:r w:rsidR="00D23666" w:rsidRPr="0089677E">
              <w:rPr>
                <w:i/>
                <w:sz w:val="26"/>
                <w:szCs w:val="26"/>
              </w:rPr>
              <w:t>2</w:t>
            </w:r>
            <w:r w:rsidR="00C15AAD">
              <w:rPr>
                <w:i/>
                <w:sz w:val="26"/>
                <w:szCs w:val="26"/>
              </w:rPr>
              <w:t>4</w:t>
            </w:r>
          </w:p>
        </w:tc>
      </w:tr>
    </w:tbl>
    <w:p w14:paraId="43B03DE9" w14:textId="19647AC8" w:rsidR="004159A1" w:rsidRDefault="008C0E16" w:rsidP="004159A1">
      <w:pPr>
        <w:jc w:val="both"/>
        <w:rPr>
          <w:color w:val="000000"/>
          <w:sz w:val="24"/>
          <w:shd w:val="clear" w:color="auto" w:fill="FFFFFF"/>
        </w:rPr>
      </w:pPr>
      <w:r>
        <w:rPr>
          <w:noProof/>
          <w:color w:val="000000"/>
          <w:sz w:val="24"/>
        </w:rPr>
        <mc:AlternateContent>
          <mc:Choice Requires="wps">
            <w:drawing>
              <wp:anchor distT="0" distB="0" distL="114300" distR="114300" simplePos="0" relativeHeight="251660288" behindDoc="0" locked="0" layoutInCell="1" allowOverlap="1" wp14:anchorId="3EC70BEB" wp14:editId="4642B546">
                <wp:simplePos x="0" y="0"/>
                <wp:positionH relativeFrom="column">
                  <wp:posOffset>586740</wp:posOffset>
                </wp:positionH>
                <wp:positionV relativeFrom="paragraph">
                  <wp:posOffset>84992</wp:posOffset>
                </wp:positionV>
                <wp:extent cx="1000125" cy="3238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1000125" cy="323850"/>
                        </a:xfrm>
                        <a:prstGeom prst="rect">
                          <a:avLst/>
                        </a:prstGeom>
                        <a:solidFill>
                          <a:schemeClr val="lt1"/>
                        </a:solidFill>
                        <a:ln w="6350">
                          <a:solidFill>
                            <a:prstClr val="black"/>
                          </a:solidFill>
                        </a:ln>
                      </wps:spPr>
                      <wps:txbx>
                        <w:txbxContent>
                          <w:p w14:paraId="39E72239" w14:textId="3AE02A81" w:rsidR="008C0E16" w:rsidRDefault="001A5E0A" w:rsidP="008C0E16">
                            <w:pPr>
                              <w:jc w:val="center"/>
                            </w:pPr>
                            <w: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EC70BEB" id="_x0000_t202" coordsize="21600,21600" o:spt="202" path="m,l,21600r21600,l21600,xe">
                <v:stroke joinstyle="miter"/>
                <v:path gradientshapeok="t" o:connecttype="rect"/>
              </v:shapetype>
              <v:shape id="Text Box 2" o:spid="_x0000_s1026" type="#_x0000_t202" style="position:absolute;left:0;text-align:left;margin-left:46.2pt;margin-top:6.7pt;width:78.75pt;height:2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" fillcolor="white [3201]" strokeweight=".5pt">
                <v:textbox>
                  <w:txbxContent>
                    <w:p w14:paraId="39E72239" w14:textId="3AE02A81" w:rsidR="008C0E16" w:rsidRDefault="001A5E0A" w:rsidP="008C0E16">
                      <w:pPr>
                        <w:jc w:val="center"/>
                      </w:pPr>
                      <w:r>
                        <w:t>DỰ THẢO</w:t>
                      </w:r>
                    </w:p>
                  </w:txbxContent>
                </v:textbox>
              </v:shape>
            </w:pict>
          </mc:Fallback>
        </mc:AlternateContent>
      </w:r>
      <w:r w:rsidR="004159A1" w:rsidRPr="00A4527A">
        <w:rPr>
          <w:color w:val="000000"/>
          <w:sz w:val="24"/>
          <w:shd w:val="clear" w:color="auto" w:fill="FFFFFF"/>
        </w:rPr>
        <w:t xml:space="preserve">    </w:t>
      </w:r>
    </w:p>
    <w:p w14:paraId="35466D8E" w14:textId="77777777" w:rsidR="00A23481" w:rsidRDefault="00A23481" w:rsidP="00C626AE">
      <w:pPr>
        <w:spacing w:before="240"/>
        <w:jc w:val="center"/>
        <w:rPr>
          <w:b/>
          <w:color w:val="000000"/>
        </w:rPr>
      </w:pPr>
    </w:p>
    <w:p w14:paraId="5B43F5B9" w14:textId="603A3D16" w:rsidR="004159A1" w:rsidRPr="00D23666" w:rsidRDefault="004159A1" w:rsidP="00C626AE">
      <w:pPr>
        <w:spacing w:before="240"/>
        <w:jc w:val="center"/>
        <w:rPr>
          <w:b/>
          <w:color w:val="000000"/>
        </w:rPr>
      </w:pPr>
      <w:r w:rsidRPr="00D23666">
        <w:rPr>
          <w:b/>
          <w:color w:val="000000"/>
        </w:rPr>
        <w:t>TỜ TRÌNH</w:t>
      </w:r>
    </w:p>
    <w:p w14:paraId="79640FE0" w14:textId="77777777" w:rsidR="00CE559D" w:rsidRDefault="007E5094" w:rsidP="00324A23">
      <w:pPr>
        <w:jc w:val="center"/>
        <w:rPr>
          <w:b/>
          <w:bCs/>
          <w:color w:val="000000"/>
        </w:rPr>
      </w:pPr>
      <w:r w:rsidRPr="00E62DF8">
        <w:rPr>
          <w:rFonts w:asciiTheme="majorHAnsi" w:hAnsiTheme="majorHAnsi" w:cstheme="majorHAnsi"/>
          <w:b/>
          <w:bCs/>
        </w:rPr>
        <w:t>Dự thảo</w:t>
      </w:r>
      <w:r w:rsidR="00AD2A59" w:rsidRPr="00E62DF8">
        <w:rPr>
          <w:rFonts w:asciiTheme="majorHAnsi" w:hAnsiTheme="majorHAnsi" w:cstheme="majorHAnsi"/>
          <w:b/>
          <w:bCs/>
        </w:rPr>
        <w:t xml:space="preserve"> Nghị quyết</w:t>
      </w:r>
      <w:r w:rsidR="00AD2A59" w:rsidRPr="00E62DF8">
        <w:rPr>
          <w:rFonts w:asciiTheme="majorHAnsi" w:hAnsiTheme="majorHAnsi" w:cstheme="majorHAnsi"/>
          <w:b/>
        </w:rPr>
        <w:t xml:space="preserve"> </w:t>
      </w:r>
      <w:r w:rsidR="00A618A3">
        <w:rPr>
          <w:rFonts w:asciiTheme="majorHAnsi" w:hAnsiTheme="majorHAnsi" w:cstheme="majorHAnsi"/>
          <w:b/>
        </w:rPr>
        <w:t>Quy định</w:t>
      </w:r>
      <w:r w:rsidR="00AD2A59" w:rsidRPr="00B6388C">
        <w:rPr>
          <w:b/>
        </w:rPr>
        <w:t xml:space="preserve"> </w:t>
      </w:r>
      <w:r w:rsidR="00F4103D" w:rsidRPr="00EB2E68">
        <w:rPr>
          <w:b/>
          <w:bCs/>
          <w:color w:val="000000"/>
        </w:rPr>
        <w:t xml:space="preserve">cơ chế thu và sử dụng </w:t>
      </w:r>
      <w:r w:rsidR="00CE559D" w:rsidRPr="00CE559D">
        <w:rPr>
          <w:b/>
          <w:bCs/>
          <w:color w:val="000000"/>
        </w:rPr>
        <w:t xml:space="preserve">kinh phí </w:t>
      </w:r>
    </w:p>
    <w:p w14:paraId="084804FA" w14:textId="344FFAE8" w:rsidR="00F673EB" w:rsidRDefault="00104A5D" w:rsidP="00324A23">
      <w:pPr>
        <w:jc w:val="center"/>
        <w:rPr>
          <w:b/>
          <w:bCs/>
        </w:rPr>
      </w:pPr>
      <w:r>
        <w:rPr>
          <w:b/>
          <w:bCs/>
          <w:color w:val="000000"/>
        </w:rPr>
        <w:t xml:space="preserve">dịch vụ </w:t>
      </w:r>
      <w:r w:rsidR="00F4103D" w:rsidRPr="00EB2E68">
        <w:rPr>
          <w:b/>
          <w:bCs/>
          <w:color w:val="000000"/>
        </w:rPr>
        <w:t xml:space="preserve">tuyển sinh các cấp học </w:t>
      </w:r>
      <w:r w:rsidR="00F673EB" w:rsidRPr="001E2B09">
        <w:rPr>
          <w:b/>
          <w:bCs/>
        </w:rPr>
        <w:t xml:space="preserve">mầm non, phổ thông công lập </w:t>
      </w:r>
    </w:p>
    <w:p w14:paraId="5DFE666D" w14:textId="74840886" w:rsidR="00F4103D" w:rsidRPr="00AD2A59" w:rsidRDefault="00F673EB" w:rsidP="00324A23">
      <w:pPr>
        <w:jc w:val="center"/>
        <w:rPr>
          <w:b/>
          <w:bCs/>
          <w:color w:val="000000"/>
        </w:rPr>
      </w:pPr>
      <w:r w:rsidRPr="001E2B09">
        <w:rPr>
          <w:b/>
          <w:bCs/>
        </w:rPr>
        <w:t>thuộc</w:t>
      </w:r>
      <w:r w:rsidRPr="001E2B09">
        <w:rPr>
          <w:b/>
          <w:bCs/>
          <w:lang w:val="vi-VN"/>
        </w:rPr>
        <w:t xml:space="preserve"> tỉnh </w:t>
      </w:r>
      <w:r w:rsidRPr="001E2B09">
        <w:rPr>
          <w:b/>
          <w:bCs/>
        </w:rPr>
        <w:t>T</w:t>
      </w:r>
      <w:r w:rsidRPr="001E2B09">
        <w:rPr>
          <w:b/>
          <w:bCs/>
          <w:lang w:val="vi-VN"/>
        </w:rPr>
        <w:t xml:space="preserve">hái </w:t>
      </w:r>
      <w:r w:rsidRPr="001E2B09">
        <w:rPr>
          <w:b/>
          <w:bCs/>
        </w:rPr>
        <w:t>N</w:t>
      </w:r>
      <w:r w:rsidRPr="001E2B09">
        <w:rPr>
          <w:b/>
          <w:bCs/>
          <w:lang w:val="vi-VN"/>
        </w:rPr>
        <w:t>guyên</w:t>
      </w:r>
      <w:r w:rsidRPr="001E2B09">
        <w:rPr>
          <w:b/>
          <w:bCs/>
        </w:rPr>
        <w:t xml:space="preserve"> quản lý</w:t>
      </w:r>
      <w:r w:rsidRPr="00EB2E68">
        <w:rPr>
          <w:b/>
          <w:bCs/>
          <w:color w:val="000000"/>
        </w:rPr>
        <w:t xml:space="preserve"> </w:t>
      </w:r>
    </w:p>
    <w:p w14:paraId="22440F35" w14:textId="4E474F3A" w:rsidR="004159A1" w:rsidRDefault="000E6B4E" w:rsidP="004159A1">
      <w:pPr>
        <w:shd w:val="clear" w:color="auto" w:fill="FFFFFF"/>
        <w:jc w:val="center"/>
        <w:rPr>
          <w:b/>
          <w:color w:val="000000"/>
        </w:rPr>
      </w:pPr>
      <w:r>
        <w:rPr>
          <w:b/>
          <w:noProof/>
          <w:color w:val="000000"/>
        </w:rPr>
        <mc:AlternateContent>
          <mc:Choice Requires="wps">
            <w:drawing>
              <wp:anchor distT="0" distB="0" distL="114300" distR="114300" simplePos="0" relativeHeight="251659264" behindDoc="0" locked="0" layoutInCell="1" allowOverlap="1" wp14:anchorId="03B4F930" wp14:editId="2CD02F11">
                <wp:simplePos x="0" y="0"/>
                <wp:positionH relativeFrom="column">
                  <wp:posOffset>2434590</wp:posOffset>
                </wp:positionH>
                <wp:positionV relativeFrom="paragraph">
                  <wp:posOffset>54610</wp:posOffset>
                </wp:positionV>
                <wp:extent cx="904875" cy="0"/>
                <wp:effectExtent l="0" t="0" r="0" b="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4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7973B2" id="_x0000_t32" coordsize="21600,21600" o:spt="32" o:oned="t" path="m,l21600,21600e" filled="f">
                <v:path arrowok="t" fillok="f" o:connecttype="none"/>
                <o:lock v:ext="edit" shapetype="t"/>
              </v:shapetype>
              <v:shape id="AutoShape 13" o:spid="_x0000_s1026" type="#_x0000_t32" style="position:absolute;margin-left:191.7pt;margin-top:4.3pt;width:71.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"/>
            </w:pict>
          </mc:Fallback>
        </mc:AlternateContent>
      </w:r>
    </w:p>
    <w:p w14:paraId="28083554" w14:textId="26A35D36" w:rsidR="004159A1" w:rsidRDefault="004159A1" w:rsidP="004159A1">
      <w:pPr>
        <w:spacing w:before="120" w:after="120"/>
        <w:jc w:val="center"/>
        <w:rPr>
          <w:color w:val="000000"/>
          <w:shd w:val="clear" w:color="auto" w:fill="FFFFFF"/>
        </w:rPr>
      </w:pPr>
      <w:r w:rsidRPr="007B612A">
        <w:rPr>
          <w:color w:val="000000"/>
          <w:shd w:val="clear" w:color="auto" w:fill="FFFFFF"/>
        </w:rPr>
        <w:t xml:space="preserve">Kính gửi: </w:t>
      </w:r>
      <w:r w:rsidR="008C6A9A">
        <w:rPr>
          <w:color w:val="000000"/>
          <w:shd w:val="clear" w:color="auto" w:fill="FFFFFF"/>
        </w:rPr>
        <w:t>Hội đồng nhân dân</w:t>
      </w:r>
      <w:r w:rsidRPr="007B612A">
        <w:rPr>
          <w:color w:val="000000"/>
          <w:shd w:val="clear" w:color="auto" w:fill="FFFFFF"/>
        </w:rPr>
        <w:t xml:space="preserve"> tỉnh </w:t>
      </w:r>
      <w:r w:rsidR="00D23666">
        <w:rPr>
          <w:color w:val="000000"/>
          <w:shd w:val="clear" w:color="auto" w:fill="FFFFFF"/>
        </w:rPr>
        <w:t>Thái Nguyên</w:t>
      </w:r>
    </w:p>
    <w:p w14:paraId="5DF29F85" w14:textId="77777777" w:rsidR="004159A1" w:rsidRPr="00147A1C" w:rsidRDefault="004159A1" w:rsidP="00FD14B7">
      <w:pPr>
        <w:spacing w:before="40" w:after="40" w:line="20" w:lineRule="atLeast"/>
        <w:jc w:val="center"/>
        <w:rPr>
          <w:color w:val="000000"/>
          <w:sz w:val="8"/>
          <w:szCs w:val="8"/>
          <w:shd w:val="clear" w:color="auto" w:fill="FFFFFF"/>
        </w:rPr>
      </w:pPr>
    </w:p>
    <w:p w14:paraId="4489B55E" w14:textId="11E5B1FB" w:rsidR="0089677E" w:rsidRPr="00352268" w:rsidRDefault="0089677E" w:rsidP="00193FBF">
      <w:pPr>
        <w:shd w:val="clear" w:color="auto" w:fill="FFFFFF"/>
        <w:spacing w:before="120" w:after="120" w:line="360" w:lineRule="exact"/>
        <w:ind w:firstLine="567"/>
        <w:jc w:val="both"/>
        <w:rPr>
          <w:rFonts w:cstheme="majorHAnsi"/>
        </w:rPr>
      </w:pPr>
      <w:r w:rsidRPr="00352268">
        <w:t xml:space="preserve">Thực hiện Luật ban hành văn bản quy phạm pháp luật </w:t>
      </w:r>
      <w:r w:rsidR="003501B4">
        <w:t>ngày 22</w:t>
      </w:r>
      <w:r w:rsidR="00E65AD3">
        <w:t xml:space="preserve"> tháng </w:t>
      </w:r>
      <w:r w:rsidR="003501B4">
        <w:t>6</w:t>
      </w:r>
      <w:r w:rsidR="00E65AD3">
        <w:t xml:space="preserve"> năm </w:t>
      </w:r>
      <w:r w:rsidR="003501B4">
        <w:t>2015</w:t>
      </w:r>
      <w:r w:rsidRPr="00E1324A">
        <w:rPr>
          <w:rFonts w:cstheme="majorHAnsi"/>
          <w:spacing w:val="-6"/>
        </w:rPr>
        <w:t xml:space="preserve">; Luật sửa đổi, bổ sung một số điều của Luật ban hành văn bản quy phạm pháp luật </w:t>
      </w:r>
      <w:r w:rsidR="003501B4" w:rsidRPr="00E1324A">
        <w:rPr>
          <w:rFonts w:cstheme="majorHAnsi"/>
          <w:spacing w:val="-6"/>
        </w:rPr>
        <w:t>ngày 18</w:t>
      </w:r>
      <w:r w:rsidR="00E65AD3" w:rsidRPr="00E1324A">
        <w:rPr>
          <w:rFonts w:cstheme="majorHAnsi"/>
          <w:spacing w:val="-6"/>
        </w:rPr>
        <w:t xml:space="preserve"> tháng </w:t>
      </w:r>
      <w:r w:rsidR="003501B4" w:rsidRPr="00E1324A">
        <w:rPr>
          <w:rFonts w:cstheme="majorHAnsi"/>
          <w:spacing w:val="-6"/>
        </w:rPr>
        <w:t>6</w:t>
      </w:r>
      <w:r w:rsidR="00E65AD3" w:rsidRPr="00E1324A">
        <w:rPr>
          <w:rFonts w:cstheme="majorHAnsi"/>
          <w:spacing w:val="-6"/>
        </w:rPr>
        <w:t xml:space="preserve"> năm </w:t>
      </w:r>
      <w:r w:rsidR="003501B4" w:rsidRPr="00E1324A">
        <w:rPr>
          <w:rFonts w:cstheme="majorHAnsi"/>
          <w:spacing w:val="-6"/>
        </w:rPr>
        <w:t>2020</w:t>
      </w:r>
      <w:r w:rsidRPr="00E1324A">
        <w:rPr>
          <w:rFonts w:cstheme="majorHAnsi"/>
          <w:spacing w:val="-6"/>
        </w:rPr>
        <w:t xml:space="preserve">, </w:t>
      </w:r>
      <w:r w:rsidR="008C6A9A" w:rsidRPr="00E1324A">
        <w:rPr>
          <w:rFonts w:cstheme="majorHAnsi"/>
          <w:spacing w:val="-6"/>
        </w:rPr>
        <w:t>Ủy ban nhân dân tỉnh</w:t>
      </w:r>
      <w:r w:rsidRPr="00E1324A">
        <w:rPr>
          <w:rFonts w:cstheme="majorHAnsi"/>
          <w:spacing w:val="-6"/>
        </w:rPr>
        <w:t xml:space="preserve"> kính trình </w:t>
      </w:r>
      <w:r w:rsidR="008C6A9A" w:rsidRPr="00E1324A">
        <w:rPr>
          <w:rFonts w:cstheme="majorHAnsi"/>
          <w:spacing w:val="-6"/>
        </w:rPr>
        <w:t>H</w:t>
      </w:r>
      <w:r w:rsidR="004B393C" w:rsidRPr="00E1324A">
        <w:rPr>
          <w:rFonts w:cstheme="majorHAnsi"/>
          <w:spacing w:val="-6"/>
        </w:rPr>
        <w:t>ội đồng nhân dân</w:t>
      </w:r>
      <w:r w:rsidRPr="00E1324A">
        <w:rPr>
          <w:rFonts w:cstheme="majorHAnsi"/>
          <w:spacing w:val="-6"/>
        </w:rPr>
        <w:t xml:space="preserve"> tỉnh </w:t>
      </w:r>
      <w:r w:rsidR="00E62DF8" w:rsidRPr="00E1324A">
        <w:rPr>
          <w:rFonts w:cstheme="majorHAnsi"/>
          <w:spacing w:val="-6"/>
        </w:rPr>
        <w:t>dự thảo</w:t>
      </w:r>
      <w:r w:rsidRPr="00E1324A">
        <w:rPr>
          <w:rFonts w:cstheme="majorHAnsi"/>
          <w:spacing w:val="-6"/>
        </w:rPr>
        <w:t xml:space="preserve"> Nghị quyết</w:t>
      </w:r>
      <w:r w:rsidR="003501B4" w:rsidRPr="00E1324A">
        <w:rPr>
          <w:rFonts w:cstheme="majorHAnsi"/>
          <w:spacing w:val="-6"/>
        </w:rPr>
        <w:t xml:space="preserve"> </w:t>
      </w:r>
      <w:r w:rsidR="00193FBF" w:rsidRPr="00E1324A">
        <w:rPr>
          <w:rFonts w:cstheme="majorHAnsi"/>
          <w:spacing w:val="-6"/>
        </w:rPr>
        <w:t xml:space="preserve">Quy định cơ chế thu và sử dụng kinh phí </w:t>
      </w:r>
      <w:r w:rsidR="00E1324A" w:rsidRPr="00E1324A">
        <w:rPr>
          <w:rFonts w:cstheme="majorHAnsi"/>
          <w:spacing w:val="-6"/>
        </w:rPr>
        <w:t xml:space="preserve">dịch vụ </w:t>
      </w:r>
      <w:r w:rsidR="00193FBF" w:rsidRPr="00E1324A">
        <w:rPr>
          <w:rFonts w:cstheme="majorHAnsi"/>
          <w:spacing w:val="-6"/>
        </w:rPr>
        <w:t>tuyển sinh các cấp học mầm non, phổ thông công lập thuộc tỉnh Thái Nguyên quản lý</w:t>
      </w:r>
      <w:r w:rsidR="00E62DF8" w:rsidRPr="00E1324A">
        <w:rPr>
          <w:rFonts w:cstheme="majorHAnsi"/>
          <w:spacing w:val="-6"/>
        </w:rPr>
        <w:t>,</w:t>
      </w:r>
      <w:r w:rsidR="00C15AAD" w:rsidRPr="00E1324A">
        <w:rPr>
          <w:rFonts w:cstheme="majorHAnsi"/>
          <w:spacing w:val="-6"/>
        </w:rPr>
        <w:t xml:space="preserve"> </w:t>
      </w:r>
      <w:r w:rsidRPr="00E1324A">
        <w:rPr>
          <w:rFonts w:cstheme="majorHAnsi"/>
          <w:spacing w:val="-6"/>
        </w:rPr>
        <w:t>như sau:</w:t>
      </w:r>
    </w:p>
    <w:p w14:paraId="466DC8E3" w14:textId="77777777" w:rsidR="00B75382" w:rsidRDefault="00B75382" w:rsidP="00455DD7">
      <w:pPr>
        <w:shd w:val="clear" w:color="auto" w:fill="FFFFFF"/>
        <w:spacing w:before="60" w:after="60"/>
        <w:ind w:firstLine="567"/>
        <w:jc w:val="both"/>
        <w:rPr>
          <w:rFonts w:cstheme="majorHAnsi"/>
          <w:b/>
          <w:shd w:val="clear" w:color="auto" w:fill="FFFFFF"/>
        </w:rPr>
      </w:pPr>
      <w:r w:rsidRPr="00352268">
        <w:rPr>
          <w:rFonts w:cstheme="majorHAnsi"/>
          <w:b/>
        </w:rPr>
        <w:t xml:space="preserve">I. </w:t>
      </w:r>
      <w:r w:rsidRPr="00352268">
        <w:rPr>
          <w:rFonts w:cstheme="majorHAnsi"/>
          <w:b/>
          <w:shd w:val="clear" w:color="auto" w:fill="FFFFFF"/>
        </w:rPr>
        <w:t>SỰ CẦN THIẾT BAN HÀNH NGHỊ QUYẾT</w:t>
      </w:r>
    </w:p>
    <w:p w14:paraId="3BD6B5FD" w14:textId="77777777" w:rsidR="00BD22B2" w:rsidRDefault="0017256A" w:rsidP="00455DD7">
      <w:pPr>
        <w:pStyle w:val="NormalWeb"/>
        <w:shd w:val="clear" w:color="auto" w:fill="FFFFFF"/>
        <w:spacing w:before="60" w:beforeAutospacing="0" w:after="60" w:afterAutospacing="0"/>
        <w:ind w:firstLine="709"/>
        <w:jc w:val="both"/>
        <w:rPr>
          <w:spacing w:val="-6"/>
          <w:sz w:val="28"/>
          <w:szCs w:val="28"/>
          <w:lang w:val="nl-NL"/>
        </w:rPr>
      </w:pPr>
      <w:r w:rsidRPr="00981297">
        <w:rPr>
          <w:sz w:val="28"/>
          <w:szCs w:val="28"/>
          <w:lang w:val="nl-NL"/>
        </w:rPr>
        <w:t xml:space="preserve">Trên địa bàn tỉnh hiện nay công tác tuyển sinh ở các cấp học được thực hiện theo </w:t>
      </w:r>
      <w:r w:rsidRPr="00981297">
        <w:rPr>
          <w:spacing w:val="-6"/>
          <w:sz w:val="28"/>
          <w:szCs w:val="28"/>
          <w:lang w:val="nl-NL"/>
        </w:rPr>
        <w:t>các phương thức</w:t>
      </w:r>
      <w:r w:rsidR="00BD22B2">
        <w:rPr>
          <w:spacing w:val="-6"/>
          <w:sz w:val="28"/>
          <w:szCs w:val="28"/>
          <w:lang w:val="nl-NL"/>
        </w:rPr>
        <w:t xml:space="preserve"> như</w:t>
      </w:r>
      <w:r w:rsidRPr="00981297">
        <w:rPr>
          <w:spacing w:val="-6"/>
          <w:sz w:val="28"/>
          <w:szCs w:val="28"/>
          <w:lang w:val="nl-NL"/>
        </w:rPr>
        <w:t xml:space="preserve">: xét tuyển; thi tuyển; kết hợp xét tuyển với kiểm tra, đánh giá năng lực học sinh, </w:t>
      </w:r>
      <w:r w:rsidR="00BD22B2">
        <w:rPr>
          <w:spacing w:val="-6"/>
          <w:sz w:val="28"/>
          <w:szCs w:val="28"/>
          <w:lang w:val="nl-NL"/>
        </w:rPr>
        <w:t>cụ thể</w:t>
      </w:r>
      <w:r w:rsidRPr="00981297">
        <w:rPr>
          <w:spacing w:val="-6"/>
          <w:sz w:val="28"/>
          <w:szCs w:val="28"/>
          <w:lang w:val="nl-NL"/>
        </w:rPr>
        <w:t xml:space="preserve">: </w:t>
      </w:r>
    </w:p>
    <w:p w14:paraId="27B18E0D" w14:textId="77777777" w:rsidR="005948F6" w:rsidRDefault="0017256A" w:rsidP="00455DD7">
      <w:pPr>
        <w:pStyle w:val="NormalWeb"/>
        <w:shd w:val="clear" w:color="auto" w:fill="FFFFFF"/>
        <w:spacing w:before="60" w:beforeAutospacing="0" w:after="60" w:afterAutospacing="0"/>
        <w:ind w:firstLine="709"/>
        <w:jc w:val="both"/>
        <w:rPr>
          <w:sz w:val="28"/>
          <w:szCs w:val="28"/>
          <w:lang w:val="nl-NL"/>
        </w:rPr>
      </w:pPr>
      <w:r w:rsidRPr="00981297">
        <w:rPr>
          <w:spacing w:val="-6"/>
          <w:sz w:val="28"/>
          <w:szCs w:val="28"/>
          <w:lang w:val="nl-NL"/>
        </w:rPr>
        <w:t>T</w:t>
      </w:r>
      <w:r w:rsidRPr="00981297">
        <w:rPr>
          <w:sz w:val="28"/>
          <w:szCs w:val="28"/>
          <w:lang w:val="nl-NL"/>
        </w:rPr>
        <w:t xml:space="preserve">hi tuyển khi tuyển sinh vào lớp 10 trung học phổ thông; xét tuyển hoặc kết hợp xét tuyển với kiểm tra, đánh giá năng lực học sinh khi tuyển sinh vào lớp 6; xét tuyển </w:t>
      </w:r>
      <w:r w:rsidR="005948F6">
        <w:rPr>
          <w:sz w:val="28"/>
          <w:szCs w:val="28"/>
          <w:lang w:val="nl-NL"/>
        </w:rPr>
        <w:t xml:space="preserve">khi </w:t>
      </w:r>
      <w:r w:rsidRPr="00981297">
        <w:rPr>
          <w:sz w:val="28"/>
          <w:szCs w:val="28"/>
          <w:lang w:val="nl-NL"/>
        </w:rPr>
        <w:t xml:space="preserve">tuyển sinh vào cấp học mầm non, tiểu học. </w:t>
      </w:r>
    </w:p>
    <w:p w14:paraId="61B0011B" w14:textId="61A36269" w:rsidR="0017256A" w:rsidRPr="00981297" w:rsidRDefault="0017256A" w:rsidP="00455DD7">
      <w:pPr>
        <w:pStyle w:val="NormalWeb"/>
        <w:shd w:val="clear" w:color="auto" w:fill="FFFFFF"/>
        <w:spacing w:before="60" w:beforeAutospacing="0" w:after="60" w:afterAutospacing="0"/>
        <w:ind w:firstLine="709"/>
        <w:jc w:val="both"/>
        <w:rPr>
          <w:sz w:val="28"/>
          <w:szCs w:val="28"/>
          <w:lang w:val="nl-NL"/>
        </w:rPr>
      </w:pPr>
      <w:r w:rsidRPr="00981297">
        <w:rPr>
          <w:sz w:val="28"/>
          <w:szCs w:val="28"/>
          <w:lang w:val="nl-NL"/>
        </w:rPr>
        <w:t xml:space="preserve">Kinh phí chi cho công tác tuyển sinh theo các phương thức trên được chi từ nguồn ngân sách Nhà nước. </w:t>
      </w:r>
    </w:p>
    <w:p w14:paraId="6342ECD1" w14:textId="77777777" w:rsidR="00C30DEB" w:rsidRDefault="00A23481" w:rsidP="00455DD7">
      <w:pPr>
        <w:pStyle w:val="NormalWeb"/>
        <w:shd w:val="clear" w:color="auto" w:fill="FFFFFF"/>
        <w:spacing w:before="0" w:beforeAutospacing="0" w:after="120" w:afterAutospacing="0"/>
        <w:ind w:firstLine="709"/>
        <w:jc w:val="both"/>
        <w:rPr>
          <w:sz w:val="28"/>
          <w:szCs w:val="28"/>
          <w:lang w:val="nl-NL"/>
        </w:rPr>
      </w:pPr>
      <w:r>
        <w:rPr>
          <w:rFonts w:cstheme="majorHAnsi"/>
          <w:sz w:val="28"/>
          <w:szCs w:val="28"/>
          <w:lang w:val="nl-NL"/>
        </w:rPr>
        <w:t>T</w:t>
      </w:r>
      <w:r w:rsidR="0017256A" w:rsidRPr="00981297">
        <w:rPr>
          <w:rFonts w:cstheme="majorHAnsi"/>
          <w:iCs/>
          <w:sz w:val="28"/>
          <w:szCs w:val="28"/>
        </w:rPr>
        <w:t>ại đ</w:t>
      </w:r>
      <w:r w:rsidR="0017256A" w:rsidRPr="00981297">
        <w:rPr>
          <w:rFonts w:cstheme="majorHAnsi"/>
          <w:sz w:val="28"/>
          <w:szCs w:val="28"/>
          <w:shd w:val="clear" w:color="auto" w:fill="FFFFFF"/>
        </w:rPr>
        <w:t>iểm c, khoản 6, Điều 99</w:t>
      </w:r>
      <w:r>
        <w:rPr>
          <w:rFonts w:cstheme="majorHAnsi"/>
          <w:sz w:val="28"/>
          <w:szCs w:val="28"/>
          <w:shd w:val="clear" w:color="auto" w:fill="FFFFFF"/>
        </w:rPr>
        <w:t xml:space="preserve"> của </w:t>
      </w:r>
      <w:r w:rsidRPr="00981297">
        <w:rPr>
          <w:rFonts w:cstheme="majorHAnsi"/>
          <w:iCs/>
          <w:sz w:val="28"/>
          <w:szCs w:val="28"/>
        </w:rPr>
        <w:t>Luật Giáo dục</w:t>
      </w:r>
      <w:r>
        <w:rPr>
          <w:rFonts w:cstheme="majorHAnsi"/>
          <w:iCs/>
          <w:sz w:val="28"/>
          <w:szCs w:val="28"/>
        </w:rPr>
        <w:t xml:space="preserve"> </w:t>
      </w:r>
      <w:r w:rsidRPr="00981297">
        <w:rPr>
          <w:rFonts w:cstheme="majorHAnsi"/>
          <w:iCs/>
          <w:sz w:val="28"/>
          <w:szCs w:val="28"/>
        </w:rPr>
        <w:t>ngày 14/6/2019 quy định</w:t>
      </w:r>
      <w:r w:rsidR="0017256A" w:rsidRPr="00981297">
        <w:rPr>
          <w:rFonts w:cstheme="majorHAnsi"/>
          <w:sz w:val="28"/>
          <w:szCs w:val="28"/>
          <w:shd w:val="clear" w:color="auto" w:fill="FFFFFF"/>
        </w:rPr>
        <w:t>:</w:t>
      </w:r>
      <w:r w:rsidR="0017256A" w:rsidRPr="00981297">
        <w:rPr>
          <w:sz w:val="28"/>
          <w:szCs w:val="28"/>
          <w:lang w:val="nl-NL"/>
        </w:rPr>
        <w:t xml:space="preserve"> “</w:t>
      </w:r>
      <w:r w:rsidR="0017256A" w:rsidRPr="0016247F">
        <w:rPr>
          <w:i/>
          <w:iCs/>
          <w:sz w:val="28"/>
          <w:szCs w:val="28"/>
          <w:lang w:val="nl-NL"/>
        </w:rPr>
        <w:t>Ủy ban nhân dân cấp tỉnh quy định cơ chế thu và sử dụng mức thu dịch vụ tuyển sinh các cấp học do địa phương quản lý sau khi được Hội đồng nhân dân cấp tỉnh thông qua</w:t>
      </w:r>
      <w:r w:rsidR="0017256A" w:rsidRPr="00981297">
        <w:rPr>
          <w:sz w:val="28"/>
          <w:szCs w:val="28"/>
          <w:lang w:val="nl-NL"/>
        </w:rPr>
        <w:t xml:space="preserve">”. </w:t>
      </w:r>
    </w:p>
    <w:p w14:paraId="65520C27" w14:textId="27E08FF4" w:rsidR="0017256A" w:rsidRDefault="00231037" w:rsidP="00455DD7">
      <w:pPr>
        <w:pStyle w:val="NormalWeb"/>
        <w:shd w:val="clear" w:color="auto" w:fill="FFFFFF"/>
        <w:spacing w:before="0" w:beforeAutospacing="0" w:after="120" w:afterAutospacing="0"/>
        <w:ind w:firstLine="709"/>
        <w:jc w:val="both"/>
        <w:rPr>
          <w:sz w:val="28"/>
          <w:szCs w:val="28"/>
          <w:lang w:val="nl-NL"/>
        </w:rPr>
      </w:pPr>
      <w:r>
        <w:rPr>
          <w:sz w:val="28"/>
          <w:szCs w:val="28"/>
          <w:lang w:val="nl-NL"/>
        </w:rPr>
        <w:t>Mặt khác, đ</w:t>
      </w:r>
      <w:r w:rsidR="0017256A" w:rsidRPr="00981297">
        <w:rPr>
          <w:sz w:val="28"/>
          <w:szCs w:val="28"/>
          <w:lang w:val="nl-NL"/>
        </w:rPr>
        <w:t xml:space="preserve">ể nâng cao chất lượng, hiệu quả công tác quản lý tài chính đối với dịch vụ tuyển sinh </w:t>
      </w:r>
      <w:r w:rsidR="00A23481">
        <w:rPr>
          <w:sz w:val="28"/>
          <w:szCs w:val="28"/>
          <w:lang w:val="nl-NL"/>
        </w:rPr>
        <w:t>các</w:t>
      </w:r>
      <w:r w:rsidR="0017256A" w:rsidRPr="00981297">
        <w:rPr>
          <w:sz w:val="28"/>
          <w:szCs w:val="28"/>
          <w:lang w:val="nl-NL"/>
        </w:rPr>
        <w:t xml:space="preserve"> cấp</w:t>
      </w:r>
      <w:r w:rsidR="00A23481">
        <w:rPr>
          <w:sz w:val="28"/>
          <w:szCs w:val="28"/>
          <w:lang w:val="nl-NL"/>
        </w:rPr>
        <w:t xml:space="preserve"> học</w:t>
      </w:r>
      <w:r w:rsidR="0017256A" w:rsidRPr="00981297">
        <w:rPr>
          <w:sz w:val="28"/>
          <w:szCs w:val="28"/>
          <w:lang w:val="nl-NL"/>
        </w:rPr>
        <w:t>,</w:t>
      </w:r>
      <w:r w:rsidR="00010C2B">
        <w:rPr>
          <w:sz w:val="28"/>
          <w:szCs w:val="28"/>
          <w:lang w:val="nl-NL"/>
        </w:rPr>
        <w:t xml:space="preserve"> </w:t>
      </w:r>
      <w:r w:rsidR="0017256A" w:rsidRPr="00981297">
        <w:rPr>
          <w:sz w:val="28"/>
          <w:szCs w:val="28"/>
          <w:lang w:val="nl-NL"/>
        </w:rPr>
        <w:t xml:space="preserve">việc </w:t>
      </w:r>
      <w:r w:rsidR="00C628A6">
        <w:rPr>
          <w:sz w:val="28"/>
          <w:szCs w:val="28"/>
          <w:lang w:val="nl-NL"/>
        </w:rPr>
        <w:t xml:space="preserve">trình </w:t>
      </w:r>
      <w:r w:rsidR="00C628A6" w:rsidRPr="00981297">
        <w:rPr>
          <w:sz w:val="28"/>
          <w:szCs w:val="28"/>
        </w:rPr>
        <w:t xml:space="preserve">Hội đồng nhân dân tỉnh </w:t>
      </w:r>
      <w:r w:rsidR="0017256A" w:rsidRPr="00981297">
        <w:rPr>
          <w:sz w:val="28"/>
          <w:szCs w:val="28"/>
          <w:lang w:val="nl-NL"/>
        </w:rPr>
        <w:t xml:space="preserve">ban hành </w:t>
      </w:r>
      <w:r w:rsidR="0017256A" w:rsidRPr="00981297">
        <w:rPr>
          <w:sz w:val="28"/>
          <w:szCs w:val="28"/>
        </w:rPr>
        <w:t xml:space="preserve">Nghị quyết </w:t>
      </w:r>
      <w:r w:rsidR="00193FBF" w:rsidRPr="00193FBF">
        <w:rPr>
          <w:sz w:val="28"/>
          <w:szCs w:val="28"/>
        </w:rPr>
        <w:t xml:space="preserve">Quy định cơ chế thu và sử dụng kinh phí </w:t>
      </w:r>
      <w:r w:rsidR="00C646D7">
        <w:rPr>
          <w:sz w:val="28"/>
          <w:szCs w:val="28"/>
        </w:rPr>
        <w:t xml:space="preserve">dịch vụ </w:t>
      </w:r>
      <w:r w:rsidR="00193FBF" w:rsidRPr="00193FBF">
        <w:rPr>
          <w:sz w:val="28"/>
          <w:szCs w:val="28"/>
        </w:rPr>
        <w:t xml:space="preserve">tuyển sinh các cấp học mầm non, phổ thông công lập thuộc tỉnh Thái Nguyên quản lý </w:t>
      </w:r>
      <w:r w:rsidR="0017256A" w:rsidRPr="00981297">
        <w:rPr>
          <w:iCs/>
          <w:sz w:val="28"/>
          <w:szCs w:val="28"/>
          <w:lang w:val="nl-NL"/>
        </w:rPr>
        <w:t xml:space="preserve">là cần thiết và đúng </w:t>
      </w:r>
      <w:r w:rsidR="00A5750D">
        <w:rPr>
          <w:iCs/>
          <w:sz w:val="28"/>
          <w:szCs w:val="28"/>
          <w:lang w:val="nl-NL"/>
        </w:rPr>
        <w:t xml:space="preserve">thẩm quyền theo </w:t>
      </w:r>
      <w:r w:rsidR="0017256A" w:rsidRPr="00981297">
        <w:rPr>
          <w:iCs/>
          <w:sz w:val="28"/>
          <w:szCs w:val="28"/>
          <w:lang w:val="nl-NL"/>
        </w:rPr>
        <w:t>quy định</w:t>
      </w:r>
      <w:r w:rsidR="0017256A" w:rsidRPr="00981297">
        <w:rPr>
          <w:sz w:val="28"/>
          <w:szCs w:val="28"/>
          <w:lang w:val="nl-NL"/>
        </w:rPr>
        <w:t>.</w:t>
      </w:r>
    </w:p>
    <w:p w14:paraId="1FA7084A" w14:textId="794B679E" w:rsidR="00A312DB" w:rsidRDefault="00B75382" w:rsidP="00455DD7">
      <w:pPr>
        <w:shd w:val="clear" w:color="auto" w:fill="FFFFFF"/>
        <w:spacing w:before="60" w:after="60"/>
        <w:ind w:firstLine="567"/>
        <w:jc w:val="both"/>
        <w:rPr>
          <w:rFonts w:cstheme="majorHAnsi"/>
          <w:b/>
        </w:rPr>
      </w:pPr>
      <w:r w:rsidRPr="00352268">
        <w:rPr>
          <w:rFonts w:cstheme="majorHAnsi"/>
          <w:b/>
        </w:rPr>
        <w:t xml:space="preserve">II. </w:t>
      </w:r>
      <w:r w:rsidRPr="00352268">
        <w:rPr>
          <w:rFonts w:cstheme="majorHAnsi"/>
          <w:b/>
          <w:lang w:val="nl-NL"/>
        </w:rPr>
        <w:t>MỤC ĐÍCH, QUAN ĐIỂM XÂY DỰNG NGHỊ QUYẾT</w:t>
      </w:r>
    </w:p>
    <w:p w14:paraId="7B9144CE" w14:textId="140F07B3" w:rsidR="00B75382" w:rsidRDefault="00B75382" w:rsidP="00A312DB">
      <w:pPr>
        <w:spacing w:after="120" w:line="340" w:lineRule="exact"/>
        <w:ind w:firstLine="567"/>
        <w:jc w:val="both"/>
        <w:rPr>
          <w:rFonts w:cstheme="majorHAnsi"/>
          <w:b/>
        </w:rPr>
      </w:pPr>
      <w:r w:rsidRPr="00352268">
        <w:rPr>
          <w:rFonts w:cstheme="majorHAnsi"/>
          <w:b/>
        </w:rPr>
        <w:t>1. Mục đích</w:t>
      </w:r>
      <w:r w:rsidR="007B7CCF">
        <w:rPr>
          <w:rFonts w:cstheme="majorHAnsi"/>
          <w:b/>
        </w:rPr>
        <w:t xml:space="preserve"> </w:t>
      </w:r>
    </w:p>
    <w:p w14:paraId="143AB004" w14:textId="77777777" w:rsidR="00455DD7" w:rsidRDefault="007B7CCF" w:rsidP="00455DD7">
      <w:pPr>
        <w:spacing w:after="120" w:line="340" w:lineRule="exact"/>
        <w:ind w:firstLine="567"/>
        <w:jc w:val="both"/>
        <w:rPr>
          <w:lang w:val="nl-NL"/>
        </w:rPr>
      </w:pPr>
      <w:r w:rsidRPr="00435751">
        <w:rPr>
          <w:spacing w:val="-6"/>
          <w:lang w:val="sv-SE"/>
        </w:rPr>
        <w:t xml:space="preserve">Nghị quyết ban hành </w:t>
      </w:r>
      <w:r w:rsidR="00F46326" w:rsidRPr="00981297">
        <w:rPr>
          <w:lang w:val="nl-NL"/>
        </w:rPr>
        <w:t>nhằm</w:t>
      </w:r>
      <w:r w:rsidR="00F46326" w:rsidRPr="00981297">
        <w:rPr>
          <w:rFonts w:cstheme="majorHAnsi"/>
        </w:rPr>
        <w:t xml:space="preserve"> cụ thể hóa các quy định của Luật Giáo dục năm 2019, đồng thời</w:t>
      </w:r>
      <w:r w:rsidR="008771CB">
        <w:rPr>
          <w:rFonts w:cstheme="majorHAnsi"/>
        </w:rPr>
        <w:t>,</w:t>
      </w:r>
      <w:r w:rsidR="00F46326" w:rsidRPr="00981297">
        <w:rPr>
          <w:rFonts w:cstheme="majorHAnsi"/>
        </w:rPr>
        <w:t xml:space="preserve"> nhằm nâng cao chất lượng, hiệu quả của công tác quản lý tài chính đối với dịch vụ </w:t>
      </w:r>
      <w:r w:rsidR="00F46326" w:rsidRPr="00981297">
        <w:rPr>
          <w:lang w:val="pt-BR"/>
        </w:rPr>
        <w:t xml:space="preserve">tuyển sinh </w:t>
      </w:r>
      <w:r w:rsidR="00A23481">
        <w:rPr>
          <w:lang w:val="pt-BR"/>
        </w:rPr>
        <w:t>các</w:t>
      </w:r>
      <w:r w:rsidR="00F46326" w:rsidRPr="00981297">
        <w:rPr>
          <w:lang w:val="pt-BR"/>
        </w:rPr>
        <w:t xml:space="preserve"> cấp</w:t>
      </w:r>
      <w:r w:rsidR="00A23481">
        <w:rPr>
          <w:lang w:val="pt-BR"/>
        </w:rPr>
        <w:t xml:space="preserve"> học</w:t>
      </w:r>
      <w:r w:rsidR="00A645FC">
        <w:rPr>
          <w:lang w:val="pt-BR"/>
        </w:rPr>
        <w:t xml:space="preserve"> </w:t>
      </w:r>
      <w:r w:rsidR="00A645FC" w:rsidRPr="00435751">
        <w:rPr>
          <w:lang w:val="sv-SE"/>
        </w:rPr>
        <w:t>trên địa bàn tỉnh</w:t>
      </w:r>
      <w:r w:rsidR="00F46326" w:rsidRPr="00981297">
        <w:rPr>
          <w:lang w:val="pt-BR"/>
        </w:rPr>
        <w:t>.</w:t>
      </w:r>
    </w:p>
    <w:p w14:paraId="28ABE142" w14:textId="38439868" w:rsidR="006B0C85" w:rsidRPr="00455DD7" w:rsidRDefault="00B75382" w:rsidP="00455DD7">
      <w:pPr>
        <w:spacing w:after="120" w:line="340" w:lineRule="exact"/>
        <w:ind w:firstLine="567"/>
        <w:jc w:val="both"/>
        <w:rPr>
          <w:lang w:val="nl-NL"/>
        </w:rPr>
      </w:pPr>
      <w:r w:rsidRPr="00291DDD">
        <w:rPr>
          <w:b/>
        </w:rPr>
        <w:lastRenderedPageBreak/>
        <w:t xml:space="preserve">2. Quan điểm xây dựng </w:t>
      </w:r>
      <w:r w:rsidR="00AA147B">
        <w:rPr>
          <w:b/>
        </w:rPr>
        <w:t xml:space="preserve">dự thảo </w:t>
      </w:r>
      <w:r w:rsidRPr="00291DDD">
        <w:rPr>
          <w:b/>
        </w:rPr>
        <w:t>Nghị quyết</w:t>
      </w:r>
    </w:p>
    <w:p w14:paraId="46B6A230" w14:textId="3F45C628" w:rsidR="00497A97" w:rsidRDefault="006B0C85" w:rsidP="00497A97">
      <w:pPr>
        <w:spacing w:before="80" w:after="80" w:line="352" w:lineRule="exact"/>
        <w:ind w:firstLine="709"/>
        <w:jc w:val="both"/>
        <w:rPr>
          <w:rFonts w:eastAsia="Calibri"/>
          <w:lang w:val="vi-VN"/>
        </w:rPr>
      </w:pPr>
      <w:r>
        <w:rPr>
          <w:rFonts w:eastAsia="Calibri"/>
        </w:rPr>
        <w:t>X</w:t>
      </w:r>
      <w:r w:rsidR="008771CB" w:rsidRPr="00435751">
        <w:rPr>
          <w:rFonts w:eastAsia="Calibri"/>
          <w:lang w:val="vi-VN"/>
        </w:rPr>
        <w:t xml:space="preserve">ây dựng Nghị quyết </w:t>
      </w:r>
      <w:r w:rsidRPr="00193FBF">
        <w:t xml:space="preserve">Quy định cơ chế thu và sử dụng kinh phí </w:t>
      </w:r>
      <w:r w:rsidR="008A41C8">
        <w:t xml:space="preserve">dịch vụ </w:t>
      </w:r>
      <w:r w:rsidRPr="00193FBF">
        <w:t>tuyển sinh các cấp học mầm non, phổ thông công lập thuộc tỉnh Thái Nguyên quản lý</w:t>
      </w:r>
      <w:r>
        <w:rPr>
          <w:rFonts w:eastAsia="Calibri"/>
        </w:rPr>
        <w:t xml:space="preserve"> </w:t>
      </w:r>
      <w:r w:rsidR="008771CB" w:rsidRPr="00435751">
        <w:rPr>
          <w:rFonts w:eastAsia="Calibri"/>
          <w:lang w:val="vi-VN"/>
        </w:rPr>
        <w:t xml:space="preserve">phải </w:t>
      </w:r>
      <w:r>
        <w:rPr>
          <w:rFonts w:eastAsia="Calibri"/>
        </w:rPr>
        <w:t xml:space="preserve">phù hợp với chủ trương của Đảng, chính sách pháp luật của nhà nước; </w:t>
      </w:r>
      <w:r w:rsidR="008771CB" w:rsidRPr="00435751">
        <w:rPr>
          <w:rFonts w:eastAsia="Calibri"/>
          <w:lang w:val="vi-VN"/>
        </w:rPr>
        <w:t xml:space="preserve">đảm bảo yêu cầu về tính hợp pháp, tuân thủ </w:t>
      </w:r>
      <w:r w:rsidR="008771CB" w:rsidRPr="00435751">
        <w:rPr>
          <w:rFonts w:eastAsia="Calibri"/>
          <w:spacing w:val="-4"/>
          <w:lang w:val="vi-VN"/>
        </w:rPr>
        <w:t xml:space="preserve">đúng thẩm quyền, hình thức, trình tự thủ tục xây </w:t>
      </w:r>
      <w:r w:rsidR="008771CB" w:rsidRPr="000D123E">
        <w:rPr>
          <w:rFonts w:eastAsia="Calibri"/>
          <w:spacing w:val="-6"/>
          <w:lang w:val="vi-VN"/>
        </w:rPr>
        <w:t>dựng, ban hành văn bản quy phạm pháp luật</w:t>
      </w:r>
      <w:r w:rsidRPr="000D123E">
        <w:rPr>
          <w:rFonts w:eastAsia="Calibri"/>
          <w:spacing w:val="-6"/>
        </w:rPr>
        <w:t xml:space="preserve"> theo quy định của Luật </w:t>
      </w:r>
      <w:r w:rsidRPr="000D123E">
        <w:rPr>
          <w:spacing w:val="-6"/>
        </w:rPr>
        <w:t>ban hành văn bản quy phạm pháp luật ngày 22/6/2015</w:t>
      </w:r>
      <w:r w:rsidR="008771CB" w:rsidRPr="000D123E">
        <w:rPr>
          <w:rFonts w:eastAsia="Calibri"/>
          <w:spacing w:val="-6"/>
          <w:lang w:val="vi-VN"/>
        </w:rPr>
        <w:t xml:space="preserve">; </w:t>
      </w:r>
      <w:r w:rsidR="00C50F6E">
        <w:rPr>
          <w:rFonts w:eastAsia="Calibri"/>
          <w:spacing w:val="-6"/>
        </w:rPr>
        <w:t xml:space="preserve">phù hợp với Luật Ngân sách nhà nước ngày </w:t>
      </w:r>
      <w:r w:rsidR="00C50F6E" w:rsidRPr="00C50F6E">
        <w:rPr>
          <w:rFonts w:eastAsia="Calibri"/>
          <w:spacing w:val="-6"/>
        </w:rPr>
        <w:t>2</w:t>
      </w:r>
      <w:r w:rsidR="00C50F6E">
        <w:rPr>
          <w:rFonts w:eastAsia="Calibri"/>
          <w:spacing w:val="-6"/>
        </w:rPr>
        <w:t>5</w:t>
      </w:r>
      <w:r w:rsidR="00C50F6E" w:rsidRPr="00C50F6E">
        <w:rPr>
          <w:rFonts w:eastAsia="Calibri"/>
          <w:spacing w:val="-6"/>
        </w:rPr>
        <w:t>/6/2015</w:t>
      </w:r>
      <w:r w:rsidR="00C50F6E">
        <w:rPr>
          <w:rFonts w:eastAsia="Calibri"/>
          <w:spacing w:val="-6"/>
        </w:rPr>
        <w:t xml:space="preserve">; </w:t>
      </w:r>
      <w:r w:rsidR="008771CB" w:rsidRPr="000D123E">
        <w:rPr>
          <w:spacing w:val="-6"/>
        </w:rPr>
        <w:t>phù hợp với điều kiện kinh tế - xã hội của địa phương</w:t>
      </w:r>
      <w:r w:rsidR="008771CB" w:rsidRPr="000D123E">
        <w:rPr>
          <w:rFonts w:eastAsia="Calibri"/>
          <w:spacing w:val="-6"/>
          <w:lang w:val="vi-VN"/>
        </w:rPr>
        <w:t>; đảm bảo công khai</w:t>
      </w:r>
      <w:r w:rsidR="008771CB" w:rsidRPr="000D123E">
        <w:rPr>
          <w:rFonts w:eastAsia="Calibri"/>
          <w:spacing w:val="-6"/>
        </w:rPr>
        <w:t>,</w:t>
      </w:r>
      <w:r w:rsidR="008771CB" w:rsidRPr="000D123E">
        <w:rPr>
          <w:rFonts w:eastAsia="Calibri"/>
          <w:spacing w:val="-6"/>
          <w:lang w:val="vi-VN"/>
        </w:rPr>
        <w:t xml:space="preserve"> dân chủ trong việc tiếp nhận, phản hồi ý kiến, kiến nghị của các tổ chức, cá nhân trong quá trình xây dựng và ban hành Nghị quyết.</w:t>
      </w:r>
    </w:p>
    <w:p w14:paraId="4ADD845B" w14:textId="77777777" w:rsidR="00497A97" w:rsidRDefault="00497A97" w:rsidP="00497A97">
      <w:pPr>
        <w:spacing w:before="180" w:after="180"/>
        <w:ind w:firstLineChars="253" w:firstLine="711"/>
        <w:jc w:val="both"/>
        <w:rPr>
          <w:b/>
          <w:lang w:val="nl-NL"/>
        </w:rPr>
      </w:pPr>
      <w:r w:rsidRPr="00B6388C">
        <w:rPr>
          <w:b/>
          <w:lang w:val="nl-NL"/>
        </w:rPr>
        <w:t>III. QUÁ TRÌNH XÂY DỰNG DỰ THẢO NGHỊ QUYẾT</w:t>
      </w:r>
    </w:p>
    <w:p w14:paraId="005040CA" w14:textId="402CC832" w:rsidR="00497A97" w:rsidRDefault="00497A97" w:rsidP="00497A97">
      <w:pPr>
        <w:spacing w:before="180" w:after="180"/>
        <w:ind w:firstLineChars="253" w:firstLine="708"/>
        <w:jc w:val="both"/>
        <w:rPr>
          <w:color w:val="000000"/>
        </w:rPr>
      </w:pPr>
      <w:r>
        <w:rPr>
          <w:color w:val="000000"/>
        </w:rPr>
        <w:t>N</w:t>
      </w:r>
      <w:r w:rsidRPr="00372D58">
        <w:rPr>
          <w:color w:val="000000"/>
        </w:rPr>
        <w:t>gày 18/10/2023</w:t>
      </w:r>
      <w:r w:rsidR="004412F7">
        <w:rPr>
          <w:color w:val="000000"/>
        </w:rPr>
        <w:t>,</w:t>
      </w:r>
      <w:r w:rsidRPr="00372D58">
        <w:rPr>
          <w:color w:val="000000"/>
        </w:rPr>
        <w:t xml:space="preserve"> </w:t>
      </w:r>
      <w:r w:rsidRPr="00372D58">
        <w:rPr>
          <w:rFonts w:asciiTheme="majorHAnsi" w:hAnsiTheme="majorHAnsi" w:cstheme="majorHAnsi"/>
          <w:spacing w:val="8"/>
          <w:lang w:val="nl-NL"/>
        </w:rPr>
        <w:t xml:space="preserve">Sở Giáo dục và Đào tạo đã </w:t>
      </w:r>
      <w:r w:rsidRPr="00A32409">
        <w:rPr>
          <w:rFonts w:eastAsia="Calibri"/>
          <w:iCs/>
          <w:spacing w:val="-4"/>
          <w:lang w:val="pt-BR"/>
        </w:rPr>
        <w:t>ban hành</w:t>
      </w:r>
      <w:r w:rsidRPr="00372D58">
        <w:rPr>
          <w:rFonts w:asciiTheme="majorHAnsi" w:hAnsiTheme="majorHAnsi" w:cstheme="majorHAnsi"/>
          <w:spacing w:val="8"/>
          <w:lang w:val="nl-NL"/>
        </w:rPr>
        <w:t xml:space="preserve"> </w:t>
      </w:r>
      <w:r>
        <w:rPr>
          <w:rFonts w:asciiTheme="majorHAnsi" w:hAnsiTheme="majorHAnsi" w:cstheme="majorHAnsi"/>
          <w:spacing w:val="8"/>
          <w:lang w:val="nl-NL"/>
        </w:rPr>
        <w:t>C</w:t>
      </w:r>
      <w:r w:rsidRPr="00372D58">
        <w:rPr>
          <w:rFonts w:asciiTheme="majorHAnsi" w:hAnsiTheme="majorHAnsi" w:cstheme="majorHAnsi"/>
          <w:spacing w:val="8"/>
          <w:lang w:val="nl-NL"/>
        </w:rPr>
        <w:t>ông văn số 2739/</w:t>
      </w:r>
      <w:r w:rsidRPr="00372D58">
        <w:rPr>
          <w:color w:val="000000"/>
        </w:rPr>
        <w:t xml:space="preserve">SGDĐT-KTKĐCLGD về việc xin ý kiến </w:t>
      </w:r>
      <w:r w:rsidRPr="00372D58">
        <w:rPr>
          <w:rFonts w:asciiTheme="majorHAnsi" w:hAnsiTheme="majorHAnsi" w:cstheme="majorHAnsi"/>
          <w:spacing w:val="8"/>
          <w:lang w:val="nl-NL"/>
        </w:rPr>
        <w:t xml:space="preserve">Sở Tư Pháp </w:t>
      </w:r>
      <w:r w:rsidRPr="00372D58">
        <w:rPr>
          <w:color w:val="000000"/>
        </w:rPr>
        <w:t>về văn bản xây dựng Nghị quyết Quy định cơ chế thu và sử dụng mức thu dịch vụ tuyển sinh các cấp học trên địa bàn tỉnh Thái Nguyên</w:t>
      </w:r>
      <w:r>
        <w:rPr>
          <w:color w:val="000000"/>
        </w:rPr>
        <w:t>.</w:t>
      </w:r>
    </w:p>
    <w:p w14:paraId="23EC700C" w14:textId="5A17324C" w:rsidR="00497A97" w:rsidRDefault="00497A97" w:rsidP="00497A97">
      <w:pPr>
        <w:spacing w:before="180" w:after="180"/>
        <w:ind w:firstLineChars="253" w:firstLine="708"/>
        <w:jc w:val="both"/>
        <w:rPr>
          <w:color w:val="000000"/>
        </w:rPr>
      </w:pPr>
      <w:r w:rsidRPr="00497A97">
        <w:rPr>
          <w:color w:val="000000"/>
        </w:rPr>
        <w:t>Ngày 13/11/2023</w:t>
      </w:r>
      <w:r w:rsidR="004412F7">
        <w:rPr>
          <w:color w:val="000000"/>
        </w:rPr>
        <w:t>,</w:t>
      </w:r>
      <w:r w:rsidRPr="00497A97">
        <w:rPr>
          <w:color w:val="000000"/>
        </w:rPr>
        <w:t xml:space="preserve"> Sở Tư Pháp đã có </w:t>
      </w:r>
      <w:r w:rsidR="004412F7">
        <w:rPr>
          <w:color w:val="000000"/>
        </w:rPr>
        <w:t>C</w:t>
      </w:r>
      <w:r w:rsidRPr="00497A97">
        <w:rPr>
          <w:color w:val="000000"/>
        </w:rPr>
        <w:t xml:space="preserve">ông văn số 2146/ STP-XD&amp;KTVB </w:t>
      </w:r>
      <w:r w:rsidR="0008175E">
        <w:rPr>
          <w:color w:val="000000"/>
        </w:rPr>
        <w:t>gửi</w:t>
      </w:r>
      <w:r w:rsidRPr="00497A97">
        <w:rPr>
          <w:color w:val="000000"/>
        </w:rPr>
        <w:t xml:space="preserve"> Sở Giáo dục và Đào tạo cho ý kiến về </w:t>
      </w:r>
      <w:r w:rsidR="003D5FF9">
        <w:rPr>
          <w:color w:val="000000"/>
        </w:rPr>
        <w:t xml:space="preserve">việc </w:t>
      </w:r>
      <w:r w:rsidRPr="00497A97">
        <w:rPr>
          <w:color w:val="000000"/>
        </w:rPr>
        <w:t>xây dựng Nghị quyết Quy định cơ chế thu và sử dụng mức thu dịch vụ tuyển sinh</w:t>
      </w:r>
      <w:r w:rsidR="0008175E">
        <w:rPr>
          <w:color w:val="000000"/>
        </w:rPr>
        <w:t xml:space="preserve"> </w:t>
      </w:r>
      <w:r w:rsidR="003D5FF9" w:rsidRPr="00372D58">
        <w:rPr>
          <w:color w:val="000000"/>
        </w:rPr>
        <w:t>các cấp học trên địa bàn tỉnh Thái Nguyên</w:t>
      </w:r>
      <w:r w:rsidR="003D5FF9">
        <w:rPr>
          <w:color w:val="000000"/>
        </w:rPr>
        <w:t xml:space="preserve"> </w:t>
      </w:r>
      <w:r w:rsidR="0008175E">
        <w:rPr>
          <w:color w:val="000000"/>
        </w:rPr>
        <w:t xml:space="preserve">là </w:t>
      </w:r>
      <w:r w:rsidR="0008175E" w:rsidRPr="00981297">
        <w:rPr>
          <w:iCs/>
          <w:lang w:val="nl-NL"/>
        </w:rPr>
        <w:t>cần thiết và đúng quy định</w:t>
      </w:r>
      <w:r w:rsidR="0008175E">
        <w:rPr>
          <w:color w:val="000000"/>
        </w:rPr>
        <w:t>.</w:t>
      </w:r>
    </w:p>
    <w:p w14:paraId="53E3CEDC" w14:textId="38F63A89" w:rsidR="00CA344E" w:rsidRPr="00CA344E" w:rsidRDefault="00CA344E" w:rsidP="00CA344E">
      <w:pPr>
        <w:spacing w:before="180" w:after="180"/>
        <w:ind w:firstLineChars="253" w:firstLine="708"/>
        <w:jc w:val="both"/>
        <w:rPr>
          <w:color w:val="000000"/>
        </w:rPr>
      </w:pPr>
      <w:r w:rsidRPr="00CA344E">
        <w:rPr>
          <w:color w:val="000000"/>
        </w:rPr>
        <w:t xml:space="preserve"> Ngày 11/12/2023</w:t>
      </w:r>
      <w:r w:rsidR="008F5768">
        <w:rPr>
          <w:color w:val="000000"/>
        </w:rPr>
        <w:t>,</w:t>
      </w:r>
      <w:r w:rsidRPr="00CA344E">
        <w:rPr>
          <w:color w:val="000000"/>
        </w:rPr>
        <w:t xml:space="preserve"> Sở Giáo dục và Đào tạo đã </w:t>
      </w:r>
      <w:r>
        <w:rPr>
          <w:color w:val="000000"/>
        </w:rPr>
        <w:t>ban hành</w:t>
      </w:r>
      <w:r w:rsidRPr="00CA344E">
        <w:rPr>
          <w:color w:val="000000"/>
        </w:rPr>
        <w:t xml:space="preserve"> </w:t>
      </w:r>
      <w:r>
        <w:rPr>
          <w:color w:val="000000"/>
        </w:rPr>
        <w:t>C</w:t>
      </w:r>
      <w:r w:rsidRPr="00CA344E">
        <w:rPr>
          <w:color w:val="000000"/>
        </w:rPr>
        <w:t xml:space="preserve">ông văn số </w:t>
      </w:r>
      <w:r w:rsidRPr="008F5768">
        <w:rPr>
          <w:color w:val="000000"/>
          <w:spacing w:val="12"/>
        </w:rPr>
        <w:t xml:space="preserve">3276/SGDĐT- KTKĐCLGD </w:t>
      </w:r>
      <w:r w:rsidR="008F5768" w:rsidRPr="008F5768">
        <w:rPr>
          <w:color w:val="000000"/>
          <w:spacing w:val="12"/>
        </w:rPr>
        <w:t xml:space="preserve">gửi </w:t>
      </w:r>
      <w:r w:rsidR="008F5768" w:rsidRPr="008F5768">
        <w:rPr>
          <w:rFonts w:cstheme="majorHAnsi"/>
          <w:spacing w:val="12"/>
        </w:rPr>
        <w:t>Ủy ban nhân dân tỉnh</w:t>
      </w:r>
      <w:r w:rsidRPr="008F5768">
        <w:rPr>
          <w:color w:val="000000"/>
          <w:spacing w:val="12"/>
        </w:rPr>
        <w:t xml:space="preserve"> </w:t>
      </w:r>
      <w:r w:rsidR="008F5768" w:rsidRPr="008F5768">
        <w:rPr>
          <w:color w:val="000000"/>
          <w:spacing w:val="12"/>
        </w:rPr>
        <w:t xml:space="preserve">đề nghị </w:t>
      </w:r>
      <w:r w:rsidRPr="008F5768">
        <w:rPr>
          <w:color w:val="000000"/>
          <w:spacing w:val="12"/>
        </w:rPr>
        <w:t>đồng ý chủ trương</w:t>
      </w:r>
      <w:r w:rsidRPr="00CA344E">
        <w:rPr>
          <w:color w:val="000000"/>
        </w:rPr>
        <w:t xml:space="preserve"> và giao nhiệm vụ xây dựng Nghị quyết </w:t>
      </w:r>
      <w:r w:rsidR="0076642A">
        <w:rPr>
          <w:color w:val="000000"/>
        </w:rPr>
        <w:t xml:space="preserve">của </w:t>
      </w:r>
      <w:r w:rsidRPr="00CA344E">
        <w:rPr>
          <w:color w:val="000000"/>
        </w:rPr>
        <w:t>Hội đồng nhân dân tỉnh Quy định cơ chế thu và sử dụng mức thu dịch vụ tuyển sinh các cấp học trên địa bàn tỉnh Thái Nguyên.</w:t>
      </w:r>
    </w:p>
    <w:p w14:paraId="2A364EDA" w14:textId="2DDF7E54" w:rsidR="00CA344E" w:rsidRDefault="00CA344E" w:rsidP="00CA344E">
      <w:pPr>
        <w:spacing w:before="180" w:after="180"/>
        <w:ind w:firstLineChars="253" w:firstLine="693"/>
        <w:jc w:val="both"/>
        <w:rPr>
          <w:color w:val="000000"/>
        </w:rPr>
      </w:pPr>
      <w:r w:rsidRPr="0076642A">
        <w:rPr>
          <w:color w:val="000000"/>
          <w:spacing w:val="-6"/>
        </w:rPr>
        <w:t xml:space="preserve"> Ngày 27/12/2023</w:t>
      </w:r>
      <w:r w:rsidR="0076642A" w:rsidRPr="0076642A">
        <w:rPr>
          <w:color w:val="000000"/>
          <w:spacing w:val="-6"/>
        </w:rPr>
        <w:t>,</w:t>
      </w:r>
      <w:r w:rsidRPr="0076642A">
        <w:rPr>
          <w:color w:val="000000"/>
          <w:spacing w:val="-6"/>
        </w:rPr>
        <w:t xml:space="preserve"> </w:t>
      </w:r>
      <w:r w:rsidR="0076642A" w:rsidRPr="0076642A">
        <w:rPr>
          <w:color w:val="000000"/>
          <w:spacing w:val="-6"/>
        </w:rPr>
        <w:t xml:space="preserve">Ủy ban nhân dân tỉnh </w:t>
      </w:r>
      <w:r w:rsidRPr="0076642A">
        <w:rPr>
          <w:color w:val="000000"/>
          <w:spacing w:val="-6"/>
        </w:rPr>
        <w:t xml:space="preserve">đã có Công văn số 6664/UBND-KGVX về việc giao nhiệm vụ cho </w:t>
      </w:r>
      <w:r w:rsidR="0076642A" w:rsidRPr="0076642A">
        <w:rPr>
          <w:color w:val="000000"/>
          <w:spacing w:val="-6"/>
        </w:rPr>
        <w:t xml:space="preserve">Sở Giáo dục và Đào tạo </w:t>
      </w:r>
      <w:r w:rsidRPr="0076642A">
        <w:rPr>
          <w:color w:val="000000"/>
          <w:spacing w:val="-6"/>
        </w:rPr>
        <w:t>phối hợp với Sở Tư Pháp</w:t>
      </w:r>
      <w:r w:rsidRPr="00CA344E">
        <w:rPr>
          <w:color w:val="000000"/>
        </w:rPr>
        <w:t xml:space="preserve"> và các đơn vị liên quan xây dựng Nghị quyết </w:t>
      </w:r>
      <w:r w:rsidR="0076642A">
        <w:rPr>
          <w:color w:val="000000"/>
        </w:rPr>
        <w:t xml:space="preserve">Quy định </w:t>
      </w:r>
      <w:r w:rsidRPr="00CA344E">
        <w:rPr>
          <w:color w:val="000000"/>
        </w:rPr>
        <w:t xml:space="preserve">cơ chế thu và sử dụng mức thu dịch vụ tuyển sinh </w:t>
      </w:r>
      <w:r w:rsidR="0076642A" w:rsidRPr="00CA344E">
        <w:rPr>
          <w:color w:val="000000"/>
        </w:rPr>
        <w:t>các cấp học</w:t>
      </w:r>
      <w:r w:rsidRPr="00CA344E">
        <w:rPr>
          <w:color w:val="000000"/>
        </w:rPr>
        <w:t xml:space="preserve"> trên địa bàn tỉnh Thái Nguyên.</w:t>
      </w:r>
    </w:p>
    <w:p w14:paraId="51FF53A5" w14:textId="6B842AF3" w:rsidR="00497A97" w:rsidRDefault="00CA344E" w:rsidP="00CA344E">
      <w:pPr>
        <w:spacing w:before="180" w:after="180"/>
        <w:ind w:firstLineChars="253" w:firstLine="708"/>
        <w:jc w:val="both"/>
      </w:pPr>
      <w:r w:rsidRPr="00372D58">
        <w:t xml:space="preserve">Ngày 09/01/2024, Sở Giáo dục và Đào tạo đã ban hành Công văn số 49/SGDĐT-KTKĐCLGD gửi Sở Tài chính, Sở Tư pháp mời dự hội nghị thảo luận, xin ý kiến và thống nhất một số nội dung đối với việc xin chủ trương lập đề nghị xây dựng Nghị quyết để </w:t>
      </w:r>
      <w:r w:rsidR="00C46AA8">
        <w:t>Q</w:t>
      </w:r>
      <w:r w:rsidRPr="00372D58">
        <w:t>uy định cơ chế thu và sử dụng mức thu dịch vụ tuyển sinh các cấp học do địa phương quản lý</w:t>
      </w:r>
      <w:r w:rsidR="00C46AA8">
        <w:t>.</w:t>
      </w:r>
      <w:r>
        <w:t xml:space="preserve"> </w:t>
      </w:r>
    </w:p>
    <w:p w14:paraId="541A0C07" w14:textId="4BF990EA" w:rsidR="0008175E" w:rsidRPr="00CA344E" w:rsidRDefault="0008175E" w:rsidP="00CA344E">
      <w:pPr>
        <w:spacing w:before="180" w:after="180"/>
        <w:ind w:firstLineChars="253" w:firstLine="698"/>
        <w:jc w:val="both"/>
        <w:rPr>
          <w:color w:val="000000"/>
        </w:rPr>
      </w:pPr>
      <w:r w:rsidRPr="00A32409">
        <w:rPr>
          <w:spacing w:val="-4"/>
        </w:rPr>
        <w:t>Ngày 2</w:t>
      </w:r>
      <w:r>
        <w:rPr>
          <w:spacing w:val="-4"/>
        </w:rPr>
        <w:t>2</w:t>
      </w:r>
      <w:r w:rsidRPr="00A32409">
        <w:rPr>
          <w:spacing w:val="-4"/>
        </w:rPr>
        <w:t>/</w:t>
      </w:r>
      <w:r>
        <w:rPr>
          <w:spacing w:val="-4"/>
        </w:rPr>
        <w:t>01</w:t>
      </w:r>
      <w:r w:rsidRPr="00A32409">
        <w:rPr>
          <w:spacing w:val="-4"/>
        </w:rPr>
        <w:t>/202</w:t>
      </w:r>
      <w:r>
        <w:rPr>
          <w:spacing w:val="-4"/>
        </w:rPr>
        <w:t>4</w:t>
      </w:r>
      <w:r w:rsidRPr="00A32409">
        <w:rPr>
          <w:spacing w:val="-4"/>
        </w:rPr>
        <w:t xml:space="preserve">, </w:t>
      </w:r>
      <w:r w:rsidRPr="00A32409">
        <w:rPr>
          <w:rFonts w:eastAsia="Calibri"/>
          <w:iCs/>
          <w:spacing w:val="-4"/>
          <w:lang w:val="pt-BR"/>
        </w:rPr>
        <w:t xml:space="preserve">Sở Giáo dục và Đào tạo đã ban hành Tờ trình số </w:t>
      </w:r>
      <w:r>
        <w:rPr>
          <w:rFonts w:eastAsia="Calibri"/>
          <w:iCs/>
          <w:spacing w:val="-4"/>
          <w:lang w:val="pt-BR"/>
        </w:rPr>
        <w:t>149</w:t>
      </w:r>
      <w:r w:rsidRPr="00A32409">
        <w:rPr>
          <w:rFonts w:eastAsia="Calibri"/>
          <w:iCs/>
          <w:spacing w:val="-4"/>
          <w:lang w:val="pt-BR"/>
        </w:rPr>
        <w:t>/TTr-</w:t>
      </w:r>
      <w:r w:rsidRPr="00681918">
        <w:rPr>
          <w:rFonts w:eastAsia="Calibri"/>
          <w:iCs/>
          <w:spacing w:val="-8"/>
          <w:lang w:val="pt-BR"/>
        </w:rPr>
        <w:t>SGDĐT</w:t>
      </w:r>
      <w:r w:rsidRPr="00681918">
        <w:rPr>
          <w:b/>
          <w:bCs/>
          <w:spacing w:val="-8"/>
        </w:rPr>
        <w:t xml:space="preserve"> </w:t>
      </w:r>
      <w:r w:rsidRPr="00681918">
        <w:rPr>
          <w:bCs/>
          <w:spacing w:val="-8"/>
        </w:rPr>
        <w:t>gửi</w:t>
      </w:r>
      <w:r w:rsidRPr="00681918">
        <w:rPr>
          <w:b/>
          <w:bCs/>
          <w:spacing w:val="-8"/>
        </w:rPr>
        <w:t xml:space="preserve"> </w:t>
      </w:r>
      <w:r w:rsidRPr="00681918">
        <w:rPr>
          <w:spacing w:val="-8"/>
        </w:rPr>
        <w:t>Ủy ban nhân dân tỉnh</w:t>
      </w:r>
      <w:r w:rsidRPr="00681918">
        <w:rPr>
          <w:bCs/>
          <w:spacing w:val="-8"/>
        </w:rPr>
        <w:t xml:space="preserve"> đề nghị xây dựng Nghị quyết</w:t>
      </w:r>
      <w:r w:rsidRPr="00681918">
        <w:rPr>
          <w:spacing w:val="-8"/>
        </w:rPr>
        <w:t xml:space="preserve"> Quy định </w:t>
      </w:r>
      <w:r w:rsidRPr="00681918">
        <w:rPr>
          <w:color w:val="000000"/>
          <w:spacing w:val="-8"/>
        </w:rPr>
        <w:t xml:space="preserve">cơ chế thu và sử dụng mức thu dịch vụ tuyển sinh </w:t>
      </w:r>
      <w:r w:rsidR="00681918" w:rsidRPr="00681918">
        <w:rPr>
          <w:color w:val="000000"/>
          <w:spacing w:val="-8"/>
        </w:rPr>
        <w:t xml:space="preserve">các cấp học </w:t>
      </w:r>
      <w:r w:rsidRPr="00681918">
        <w:rPr>
          <w:color w:val="000000"/>
          <w:spacing w:val="-8"/>
        </w:rPr>
        <w:t>trên địa bàn tỉnh Thái Nguyên.</w:t>
      </w:r>
    </w:p>
    <w:p w14:paraId="23B6F895" w14:textId="3E8ACF2B" w:rsidR="00497A97" w:rsidRDefault="0008175E" w:rsidP="003E4398">
      <w:pPr>
        <w:spacing w:before="80" w:after="80" w:line="276" w:lineRule="auto"/>
        <w:ind w:firstLine="709"/>
        <w:jc w:val="both"/>
        <w:rPr>
          <w:color w:val="000000"/>
        </w:rPr>
      </w:pPr>
      <w:r w:rsidRPr="00A32409">
        <w:rPr>
          <w:rFonts w:eastAsia="Calibri"/>
        </w:rPr>
        <w:t xml:space="preserve">Ngày </w:t>
      </w:r>
      <w:r>
        <w:rPr>
          <w:rFonts w:eastAsia="Calibri"/>
        </w:rPr>
        <w:t>30</w:t>
      </w:r>
      <w:r w:rsidRPr="00A32409">
        <w:rPr>
          <w:rFonts w:eastAsia="Calibri"/>
        </w:rPr>
        <w:t>/</w:t>
      </w:r>
      <w:r>
        <w:rPr>
          <w:rFonts w:eastAsia="Calibri"/>
        </w:rPr>
        <w:t>01</w:t>
      </w:r>
      <w:r w:rsidRPr="00A32409">
        <w:rPr>
          <w:rFonts w:eastAsia="Calibri"/>
        </w:rPr>
        <w:t>/202</w:t>
      </w:r>
      <w:r>
        <w:rPr>
          <w:rFonts w:eastAsia="Calibri"/>
        </w:rPr>
        <w:t>4</w:t>
      </w:r>
      <w:r w:rsidRPr="00A32409">
        <w:rPr>
          <w:rFonts w:eastAsia="Calibri"/>
        </w:rPr>
        <w:t xml:space="preserve">, Ủy ban nhân dân tỉnh đã gửi Tờ trình số </w:t>
      </w:r>
      <w:r>
        <w:rPr>
          <w:rFonts w:eastAsia="Calibri"/>
        </w:rPr>
        <w:t>488</w:t>
      </w:r>
      <w:r w:rsidRPr="00A32409">
        <w:rPr>
          <w:rFonts w:eastAsia="Calibri"/>
        </w:rPr>
        <w:t xml:space="preserve">/TTr-UBND đến Hội đồng nhân dân tỉnh đề nghị xây dựng Nghị quyết của Hội đồng </w:t>
      </w:r>
      <w:r w:rsidRPr="00A32409">
        <w:rPr>
          <w:rFonts w:eastAsia="Calibri"/>
        </w:rPr>
        <w:lastRenderedPageBreak/>
        <w:t xml:space="preserve">nhân dân tỉnh </w:t>
      </w:r>
      <w:r w:rsidRPr="00A32409">
        <w:t>Quy định</w:t>
      </w:r>
      <w:r>
        <w:t xml:space="preserve"> </w:t>
      </w:r>
      <w:r w:rsidR="00702D49" w:rsidRPr="00CA344E">
        <w:rPr>
          <w:color w:val="000000"/>
        </w:rPr>
        <w:t xml:space="preserve">cơ chế thu và sử dụng mức thu dịch vụ tuyển sinh </w:t>
      </w:r>
      <w:r w:rsidR="00C30D8A" w:rsidRPr="00CA344E">
        <w:rPr>
          <w:color w:val="000000"/>
        </w:rPr>
        <w:t>các cấp học</w:t>
      </w:r>
      <w:r w:rsidR="00702D49" w:rsidRPr="00CA344E">
        <w:rPr>
          <w:color w:val="000000"/>
        </w:rPr>
        <w:t xml:space="preserve"> trên địa bàn tỉnh Thái Nguyên</w:t>
      </w:r>
      <w:r w:rsidR="00702D49">
        <w:rPr>
          <w:color w:val="000000"/>
        </w:rPr>
        <w:t>.</w:t>
      </w:r>
    </w:p>
    <w:p w14:paraId="534AE285" w14:textId="7CC6AC7B" w:rsidR="000F687B" w:rsidRDefault="000F687B" w:rsidP="003E4398">
      <w:pPr>
        <w:spacing w:before="80" w:after="80" w:line="276" w:lineRule="auto"/>
        <w:ind w:firstLine="709"/>
        <w:jc w:val="both"/>
      </w:pPr>
      <w:r>
        <w:rPr>
          <w:rFonts w:eastAsia="Calibri"/>
        </w:rPr>
        <w:t xml:space="preserve">Ngày </w:t>
      </w:r>
      <w:r w:rsidR="00FA3CE6" w:rsidRPr="00466CD1">
        <w:rPr>
          <w:rFonts w:eastAsia="Calibri"/>
        </w:rPr>
        <w:t>06</w:t>
      </w:r>
      <w:r w:rsidRPr="00466CD1">
        <w:rPr>
          <w:rFonts w:eastAsia="Calibri"/>
        </w:rPr>
        <w:t>/</w:t>
      </w:r>
      <w:r w:rsidR="00FA3CE6" w:rsidRPr="00466CD1">
        <w:rPr>
          <w:rFonts w:eastAsia="Calibri"/>
        </w:rPr>
        <w:t>02</w:t>
      </w:r>
      <w:r w:rsidRPr="00466CD1">
        <w:rPr>
          <w:rFonts w:eastAsia="Calibri"/>
        </w:rPr>
        <w:t>/202</w:t>
      </w:r>
      <w:r w:rsidR="00FA3CE6" w:rsidRPr="00466CD1">
        <w:rPr>
          <w:rFonts w:eastAsia="Calibri"/>
        </w:rPr>
        <w:t>4</w:t>
      </w:r>
      <w:r w:rsidRPr="00466CD1">
        <w:rPr>
          <w:rFonts w:eastAsia="Calibri"/>
        </w:rPr>
        <w:t>,</w:t>
      </w:r>
      <w:r>
        <w:rPr>
          <w:rFonts w:eastAsia="Calibri"/>
        </w:rPr>
        <w:t xml:space="preserve"> </w:t>
      </w:r>
      <w:r w:rsidRPr="00A32409">
        <w:rPr>
          <w:rFonts w:eastAsia="Calibri"/>
        </w:rPr>
        <w:t xml:space="preserve">Hội đồng nhân dân tỉnh đã ban hành Công văn số </w:t>
      </w:r>
      <w:r w:rsidR="00FA3CE6">
        <w:rPr>
          <w:rFonts w:eastAsia="Calibri"/>
        </w:rPr>
        <w:t>39</w:t>
      </w:r>
      <w:r w:rsidRPr="00A32409">
        <w:rPr>
          <w:rFonts w:eastAsia="Calibri"/>
        </w:rPr>
        <w:t>/HĐND-VP về</w:t>
      </w:r>
      <w:r w:rsidRPr="00A32409">
        <w:rPr>
          <w:rFonts w:eastAsia="Calibri"/>
          <w:spacing w:val="-8"/>
        </w:rPr>
        <w:t xml:space="preserve"> việc</w:t>
      </w:r>
      <w:r w:rsidRPr="00A32409">
        <w:rPr>
          <w:rFonts w:eastAsia="Calibri"/>
          <w:spacing w:val="2"/>
        </w:rPr>
        <w:t xml:space="preserve"> chấp thuận </w:t>
      </w:r>
      <w:r w:rsidR="006D6804">
        <w:rPr>
          <w:rFonts w:eastAsia="Calibri"/>
          <w:spacing w:val="2"/>
        </w:rPr>
        <w:t>chủ trương</w:t>
      </w:r>
      <w:r w:rsidRPr="00A32409">
        <w:rPr>
          <w:rFonts w:eastAsia="Calibri"/>
          <w:spacing w:val="2"/>
        </w:rPr>
        <w:t xml:space="preserve"> xây dựng </w:t>
      </w:r>
      <w:r w:rsidR="006D6804">
        <w:rPr>
          <w:rFonts w:eastAsia="Calibri"/>
          <w:spacing w:val="2"/>
        </w:rPr>
        <w:t xml:space="preserve">dự thảo </w:t>
      </w:r>
      <w:r w:rsidRPr="00A32409">
        <w:rPr>
          <w:rFonts w:eastAsia="Calibri"/>
          <w:iCs/>
          <w:spacing w:val="-6"/>
          <w:lang w:val="pt-BR"/>
        </w:rPr>
        <w:t>Nghị quyết</w:t>
      </w:r>
      <w:r w:rsidRPr="00A32409">
        <w:rPr>
          <w:rFonts w:eastAsia="Calibri"/>
          <w:iCs/>
          <w:lang w:val="pt-BR"/>
        </w:rPr>
        <w:t xml:space="preserve"> của Hội đồng nhân dân tỉnh </w:t>
      </w:r>
      <w:r w:rsidRPr="00A32409">
        <w:t>Quy định</w:t>
      </w:r>
      <w:r w:rsidR="006D6804">
        <w:t xml:space="preserve"> </w:t>
      </w:r>
      <w:r w:rsidR="006D6804" w:rsidRPr="00681918">
        <w:rPr>
          <w:color w:val="000000"/>
          <w:spacing w:val="-8"/>
        </w:rPr>
        <w:t>cơ chế thu và sử dụng mức thu dịch vụ tuyển sinh các cấp học trên địa bàn tỉnh Thái Nguyên</w:t>
      </w:r>
      <w:r w:rsidR="006D6804">
        <w:rPr>
          <w:color w:val="000000"/>
          <w:spacing w:val="-8"/>
        </w:rPr>
        <w:t>.</w:t>
      </w:r>
    </w:p>
    <w:p w14:paraId="4BEB5463" w14:textId="0B569EA1" w:rsidR="00B14649" w:rsidRDefault="00B14649" w:rsidP="003E4398">
      <w:pPr>
        <w:spacing w:before="80" w:after="80" w:line="276" w:lineRule="auto"/>
        <w:ind w:firstLine="709"/>
        <w:jc w:val="both"/>
        <w:rPr>
          <w:color w:val="000000"/>
          <w:spacing w:val="-8"/>
        </w:rPr>
      </w:pPr>
      <w:r w:rsidRPr="003A1B10">
        <w:rPr>
          <w:rFonts w:eastAsia="Calibri"/>
        </w:rPr>
        <w:t xml:space="preserve">Ngày </w:t>
      </w:r>
      <w:r w:rsidR="00123497" w:rsidRPr="003A1B10">
        <w:rPr>
          <w:rFonts w:eastAsia="Calibri"/>
        </w:rPr>
        <w:t>23</w:t>
      </w:r>
      <w:r w:rsidRPr="003A1B10">
        <w:rPr>
          <w:rFonts w:eastAsia="Calibri"/>
        </w:rPr>
        <w:t>/</w:t>
      </w:r>
      <w:r w:rsidR="00123497" w:rsidRPr="003A1B10">
        <w:rPr>
          <w:rFonts w:eastAsia="Calibri"/>
        </w:rPr>
        <w:t>02</w:t>
      </w:r>
      <w:r w:rsidRPr="003A1B10">
        <w:rPr>
          <w:rFonts w:eastAsia="Calibri"/>
        </w:rPr>
        <w:t>/202</w:t>
      </w:r>
      <w:r w:rsidR="00123497" w:rsidRPr="003A1B10">
        <w:rPr>
          <w:rFonts w:eastAsia="Calibri"/>
        </w:rPr>
        <w:t>4</w:t>
      </w:r>
      <w:r>
        <w:rPr>
          <w:rFonts w:eastAsia="Calibri"/>
        </w:rPr>
        <w:t xml:space="preserve">, </w:t>
      </w:r>
      <w:r w:rsidRPr="00A32409">
        <w:rPr>
          <w:rFonts w:eastAsia="Calibri"/>
        </w:rPr>
        <w:t xml:space="preserve">Ủy ban nhân dân tỉnh đã ban hành </w:t>
      </w:r>
      <w:r w:rsidRPr="00A32409">
        <w:rPr>
          <w:iCs/>
        </w:rPr>
        <w:t xml:space="preserve">Công văn số </w:t>
      </w:r>
      <w:r w:rsidR="00123497">
        <w:rPr>
          <w:iCs/>
        </w:rPr>
        <w:t>797</w:t>
      </w:r>
      <w:r w:rsidRPr="00A32409">
        <w:rPr>
          <w:iCs/>
        </w:rPr>
        <w:t>/</w:t>
      </w:r>
      <w:r w:rsidR="00123497">
        <w:rPr>
          <w:iCs/>
        </w:rPr>
        <w:t>UBND-KGVX</w:t>
      </w:r>
      <w:r w:rsidRPr="00A32409">
        <w:rPr>
          <w:iCs/>
        </w:rPr>
        <w:t xml:space="preserve"> về việc xây dựng dự thảo Nghị quyết của </w:t>
      </w:r>
      <w:r w:rsidR="00123497" w:rsidRPr="00A32409">
        <w:rPr>
          <w:rFonts w:eastAsia="Calibri"/>
          <w:iCs/>
          <w:lang w:val="pt-BR"/>
        </w:rPr>
        <w:t xml:space="preserve">Hội đồng nhân dân </w:t>
      </w:r>
      <w:r w:rsidRPr="00A32409">
        <w:rPr>
          <w:iCs/>
        </w:rPr>
        <w:t xml:space="preserve"> tỉnh </w:t>
      </w:r>
      <w:r w:rsidRPr="00A32409">
        <w:t>Quy định</w:t>
      </w:r>
      <w:r w:rsidR="00123497" w:rsidRPr="00123497">
        <w:rPr>
          <w:color w:val="000000"/>
          <w:spacing w:val="-8"/>
        </w:rPr>
        <w:t xml:space="preserve"> </w:t>
      </w:r>
      <w:r w:rsidR="00123497" w:rsidRPr="00681918">
        <w:rPr>
          <w:color w:val="000000"/>
          <w:spacing w:val="-8"/>
        </w:rPr>
        <w:t>cơ chế thu và sử dụng mức thu dịch vụ tuyển sinh các cấp học trên địa bàn tỉnh Thái Nguyên</w:t>
      </w:r>
      <w:r w:rsidR="00123497">
        <w:rPr>
          <w:color w:val="000000"/>
          <w:spacing w:val="-8"/>
        </w:rPr>
        <w:t>.</w:t>
      </w:r>
    </w:p>
    <w:p w14:paraId="1D5D26F1" w14:textId="4C8D1610" w:rsidR="00EF7462" w:rsidRPr="00E157BD" w:rsidRDefault="008B751D" w:rsidP="003E4398">
      <w:pPr>
        <w:spacing w:before="120" w:after="120" w:line="276" w:lineRule="auto"/>
        <w:ind w:firstLine="709"/>
        <w:jc w:val="both"/>
      </w:pPr>
      <w:r>
        <w:rPr>
          <w:rFonts w:eastAsia="Calibri"/>
          <w:color w:val="000000"/>
          <w:lang w:val="en-AU" w:eastAsia="vi-VN" w:bidi="vi-VN"/>
        </w:rPr>
        <w:t>N</w:t>
      </w:r>
      <w:r w:rsidRPr="00E157BD">
        <w:rPr>
          <w:rFonts w:eastAsia="Calibri"/>
        </w:rPr>
        <w:t xml:space="preserve">gày </w:t>
      </w:r>
      <w:r w:rsidR="00731689">
        <w:rPr>
          <w:rFonts w:eastAsia="Calibri"/>
          <w:spacing w:val="-4"/>
        </w:rPr>
        <w:t>29</w:t>
      </w:r>
      <w:r w:rsidRPr="00E157BD">
        <w:rPr>
          <w:rFonts w:eastAsia="Calibri"/>
          <w:spacing w:val="-4"/>
        </w:rPr>
        <w:t>/</w:t>
      </w:r>
      <w:r w:rsidR="00731689">
        <w:rPr>
          <w:rFonts w:eastAsia="Calibri"/>
          <w:spacing w:val="-4"/>
        </w:rPr>
        <w:t>02</w:t>
      </w:r>
      <w:r w:rsidRPr="00E157BD">
        <w:rPr>
          <w:rFonts w:eastAsia="Calibri"/>
          <w:spacing w:val="-4"/>
        </w:rPr>
        <w:t>/202</w:t>
      </w:r>
      <w:r w:rsidR="00731689">
        <w:rPr>
          <w:rFonts w:eastAsia="Calibri"/>
          <w:spacing w:val="-4"/>
        </w:rPr>
        <w:t>4</w:t>
      </w:r>
      <w:r w:rsidRPr="00E157BD">
        <w:rPr>
          <w:rFonts w:eastAsia="Calibri"/>
          <w:spacing w:val="-4"/>
        </w:rPr>
        <w:t xml:space="preserve">, Sở Giáo dục và Đào tạo đã có Công văn số </w:t>
      </w:r>
      <w:r w:rsidR="00731689">
        <w:rPr>
          <w:spacing w:val="-4"/>
        </w:rPr>
        <w:t>370</w:t>
      </w:r>
      <w:r w:rsidRPr="00E157BD">
        <w:rPr>
          <w:spacing w:val="-4"/>
        </w:rPr>
        <w:t>/SGDĐT-</w:t>
      </w:r>
      <w:r w:rsidR="00731689">
        <w:rPr>
          <w:spacing w:val="-4"/>
        </w:rPr>
        <w:t>KTKĐCLGD</w:t>
      </w:r>
      <w:r w:rsidRPr="00E157BD">
        <w:rPr>
          <w:rFonts w:eastAsia="Calibri"/>
        </w:rPr>
        <w:t xml:space="preserve"> </w:t>
      </w:r>
      <w:r w:rsidRPr="00E157BD">
        <w:rPr>
          <w:rFonts w:eastAsia="Calibri"/>
          <w:spacing w:val="-2"/>
        </w:rPr>
        <w:t xml:space="preserve">gửi </w:t>
      </w:r>
      <w:r w:rsidRPr="00E157BD">
        <w:rPr>
          <w:spacing w:val="-2"/>
        </w:rPr>
        <w:t>Trung tâm thông tin tỉnh Thái Nguyên về việc đăng thông tin dự thảo Nghị q</w:t>
      </w:r>
      <w:r w:rsidRPr="00E157BD">
        <w:t>uyết của</w:t>
      </w:r>
      <w:r w:rsidRPr="00E157BD">
        <w:rPr>
          <w:rFonts w:eastAsia="Calibri"/>
          <w:color w:val="000000"/>
          <w:lang w:val="en-AU" w:eastAsia="vi-VN" w:bidi="vi-VN"/>
        </w:rPr>
        <w:t xml:space="preserve"> </w:t>
      </w:r>
      <w:r w:rsidRPr="00E157BD">
        <w:t>HĐND tỉnh trên cổng thông tin điện tử tỉnh Thái Nguyên để lấy ý kiến rộng rãi trong nhân dân.</w:t>
      </w:r>
    </w:p>
    <w:p w14:paraId="6BA321EF" w14:textId="4B9C0EA5" w:rsidR="00A82CAF" w:rsidRDefault="008B751D" w:rsidP="003E4398">
      <w:pPr>
        <w:spacing w:before="120" w:after="120" w:line="276" w:lineRule="auto"/>
        <w:ind w:firstLine="709"/>
        <w:jc w:val="both"/>
      </w:pPr>
      <w:r w:rsidRPr="00E157BD">
        <w:rPr>
          <w:rFonts w:eastAsia="Calibri"/>
        </w:rPr>
        <w:t xml:space="preserve">Ngày </w:t>
      </w:r>
      <w:r w:rsidR="00731689">
        <w:rPr>
          <w:rFonts w:eastAsia="Calibri"/>
          <w:spacing w:val="-4"/>
        </w:rPr>
        <w:t>29</w:t>
      </w:r>
      <w:r w:rsidR="00731689" w:rsidRPr="00E157BD">
        <w:rPr>
          <w:rFonts w:eastAsia="Calibri"/>
          <w:spacing w:val="-4"/>
        </w:rPr>
        <w:t>/</w:t>
      </w:r>
      <w:r w:rsidR="00731689">
        <w:rPr>
          <w:rFonts w:eastAsia="Calibri"/>
          <w:spacing w:val="-4"/>
        </w:rPr>
        <w:t>02</w:t>
      </w:r>
      <w:r w:rsidR="00731689" w:rsidRPr="00E157BD">
        <w:rPr>
          <w:rFonts w:eastAsia="Calibri"/>
          <w:spacing w:val="-4"/>
        </w:rPr>
        <w:t>/202</w:t>
      </w:r>
      <w:r w:rsidR="00731689">
        <w:rPr>
          <w:rFonts w:eastAsia="Calibri"/>
          <w:spacing w:val="-4"/>
        </w:rPr>
        <w:t>4</w:t>
      </w:r>
      <w:r w:rsidRPr="00E157BD">
        <w:rPr>
          <w:rFonts w:eastAsia="Calibri"/>
        </w:rPr>
        <w:t xml:space="preserve">, Sở Giáo dục và Đào tạo tiếp tục ban hành </w:t>
      </w:r>
      <w:r w:rsidRPr="00E157BD">
        <w:t>Công văn số</w:t>
      </w:r>
      <w:r w:rsidRPr="00E157BD">
        <w:rPr>
          <w:rFonts w:eastAsia="Calibri"/>
        </w:rPr>
        <w:t xml:space="preserve"> </w:t>
      </w:r>
      <w:r w:rsidR="00731689">
        <w:rPr>
          <w:rFonts w:eastAsia="Calibri"/>
        </w:rPr>
        <w:t>371</w:t>
      </w:r>
      <w:r w:rsidRPr="00E157BD">
        <w:rPr>
          <w:rFonts w:eastAsia="Calibri"/>
        </w:rPr>
        <w:t>/SGDĐT-</w:t>
      </w:r>
      <w:r w:rsidR="00731689" w:rsidRPr="00731689">
        <w:rPr>
          <w:spacing w:val="-4"/>
        </w:rPr>
        <w:t xml:space="preserve"> </w:t>
      </w:r>
      <w:r w:rsidR="00731689">
        <w:rPr>
          <w:spacing w:val="-4"/>
        </w:rPr>
        <w:t>KTKĐCLGD</w:t>
      </w:r>
      <w:r w:rsidR="00731689" w:rsidRPr="00E157BD">
        <w:rPr>
          <w:rFonts w:eastAsia="Calibri"/>
        </w:rPr>
        <w:t xml:space="preserve"> </w:t>
      </w:r>
      <w:r w:rsidRPr="00E157BD">
        <w:rPr>
          <w:rFonts w:eastAsia="Calibri"/>
        </w:rPr>
        <w:t>gửi các Sở, ngành</w:t>
      </w:r>
      <w:r w:rsidR="00AE6E76">
        <w:rPr>
          <w:rFonts w:eastAsia="Calibri"/>
        </w:rPr>
        <w:t xml:space="preserve">, </w:t>
      </w:r>
      <w:r w:rsidR="00AE6E76" w:rsidRPr="00E157BD">
        <w:rPr>
          <w:rFonts w:eastAsia="Calibri"/>
        </w:rPr>
        <w:t>địa phương</w:t>
      </w:r>
      <w:r w:rsidR="00AE6E76">
        <w:rPr>
          <w:rFonts w:eastAsia="Calibri"/>
        </w:rPr>
        <w:t xml:space="preserve">, </w:t>
      </w:r>
      <w:r w:rsidRPr="00E157BD">
        <w:rPr>
          <w:rFonts w:eastAsia="Calibri"/>
        </w:rPr>
        <w:t>đơn vị</w:t>
      </w:r>
      <w:r w:rsidR="00AE6E76">
        <w:rPr>
          <w:rFonts w:eastAsia="Calibri"/>
        </w:rPr>
        <w:t xml:space="preserve"> có liên quan để lấy ý kiến rộng rãi đối với các đối tượng chịu tác động của quy định trong dự thảo Nghị quyết.</w:t>
      </w:r>
    </w:p>
    <w:p w14:paraId="7670CA06" w14:textId="19963D7C" w:rsidR="00B54AE7" w:rsidRDefault="00B54AE7" w:rsidP="00B54AE7">
      <w:pPr>
        <w:spacing w:before="120" w:after="120" w:line="360" w:lineRule="exact"/>
        <w:ind w:firstLine="709"/>
        <w:jc w:val="both"/>
        <w:rPr>
          <w:i/>
          <w:lang w:val="nl-NL"/>
        </w:rPr>
      </w:pPr>
      <w:r w:rsidRPr="007C3CDF">
        <w:rPr>
          <w:i/>
          <w:lang w:val="nl-NL"/>
        </w:rPr>
        <w:t xml:space="preserve">(Sẽ </w:t>
      </w:r>
      <w:r>
        <w:rPr>
          <w:i/>
          <w:lang w:val="nl-NL"/>
        </w:rPr>
        <w:t xml:space="preserve">tiếp tục </w:t>
      </w:r>
      <w:r w:rsidRPr="007C3CDF">
        <w:rPr>
          <w:i/>
          <w:lang w:val="nl-NL"/>
        </w:rPr>
        <w:t>cập nhật theo quy trình xây dựng VBQPPL).</w:t>
      </w:r>
    </w:p>
    <w:p w14:paraId="35AD722C" w14:textId="77777777" w:rsidR="00B54AE7" w:rsidRPr="00D120E6" w:rsidRDefault="00B54AE7" w:rsidP="00A31986">
      <w:pPr>
        <w:spacing w:before="120" w:after="120" w:line="276" w:lineRule="auto"/>
        <w:ind w:firstLine="709"/>
        <w:jc w:val="both"/>
        <w:rPr>
          <w:rFonts w:ascii="Times New Roman Bold" w:eastAsia="Calibri" w:hAnsi="Times New Roman Bold"/>
          <w:b/>
          <w:spacing w:val="-4"/>
        </w:rPr>
      </w:pPr>
      <w:r w:rsidRPr="00D120E6">
        <w:rPr>
          <w:rFonts w:ascii="Times New Roman Bold" w:eastAsia="Calibri" w:hAnsi="Times New Roman Bold"/>
          <w:b/>
          <w:spacing w:val="-4"/>
        </w:rPr>
        <w:t xml:space="preserve">IV. BỐ CỤC VÀ NỘI DUNG CƠ BẢN CỦA DỰ THẢO </w:t>
      </w:r>
      <w:r w:rsidRPr="00D120E6">
        <w:rPr>
          <w:rFonts w:ascii="Times New Roman Bold" w:hAnsi="Times New Roman Bold"/>
          <w:b/>
          <w:bCs/>
          <w:spacing w:val="-4"/>
          <w:lang w:val="nl-NL"/>
        </w:rPr>
        <w:t>NGHỊ QUYẾT</w:t>
      </w:r>
    </w:p>
    <w:p w14:paraId="15243646" w14:textId="1C11CDD4" w:rsidR="00B54AE7" w:rsidRPr="008F1314" w:rsidRDefault="00B54AE7" w:rsidP="00A31986">
      <w:pPr>
        <w:spacing w:before="180" w:after="120" w:line="276" w:lineRule="auto"/>
        <w:ind w:firstLineChars="253" w:firstLine="711"/>
        <w:jc w:val="both"/>
        <w:rPr>
          <w:b/>
          <w:iCs/>
        </w:rPr>
      </w:pPr>
      <w:r w:rsidRPr="00B6388C">
        <w:rPr>
          <w:b/>
          <w:iCs/>
        </w:rPr>
        <w:t>1. Bố cục</w:t>
      </w:r>
      <w:r w:rsidR="008F1314">
        <w:rPr>
          <w:b/>
          <w:iCs/>
        </w:rPr>
        <w:t xml:space="preserve">: </w:t>
      </w:r>
      <w:r w:rsidRPr="00ED57CD">
        <w:rPr>
          <w:spacing w:val="-2"/>
          <w:lang w:val="vi-VN"/>
        </w:rPr>
        <w:t>Ngoài phần căn cứ, Nghị quyết dự kiến gồm 0</w:t>
      </w:r>
      <w:r w:rsidR="00F845F3" w:rsidRPr="00ED57CD">
        <w:rPr>
          <w:spacing w:val="-2"/>
          <w:lang w:val="vi-VN"/>
        </w:rPr>
        <w:t>3</w:t>
      </w:r>
      <w:r w:rsidRPr="00ED57CD">
        <w:rPr>
          <w:spacing w:val="-2"/>
          <w:lang w:val="vi-VN"/>
        </w:rPr>
        <w:t xml:space="preserve"> Điều:</w:t>
      </w:r>
    </w:p>
    <w:p w14:paraId="2942E0E4" w14:textId="77777777" w:rsidR="00B54AE7" w:rsidRPr="00ED57CD" w:rsidRDefault="00B54AE7" w:rsidP="00A31986">
      <w:pPr>
        <w:shd w:val="clear" w:color="auto" w:fill="FFFFFF"/>
        <w:spacing w:before="100" w:after="120" w:line="276" w:lineRule="auto"/>
        <w:ind w:firstLine="720"/>
        <w:jc w:val="both"/>
        <w:rPr>
          <w:spacing w:val="-2"/>
          <w:lang w:val="vi-VN"/>
        </w:rPr>
      </w:pPr>
      <w:r w:rsidRPr="00E6003A">
        <w:rPr>
          <w:b/>
          <w:bCs/>
          <w:spacing w:val="-2"/>
          <w:lang w:val="vi-VN"/>
        </w:rPr>
        <w:t>Điều 1.</w:t>
      </w:r>
      <w:r w:rsidRPr="00ED57CD">
        <w:rPr>
          <w:spacing w:val="-2"/>
          <w:lang w:val="vi-VN"/>
        </w:rPr>
        <w:t> Phạm vi điều chỉnh, đối tượng áp dụng</w:t>
      </w:r>
    </w:p>
    <w:p w14:paraId="05BA4CEB" w14:textId="53DC9E46" w:rsidR="00B54AE7" w:rsidRPr="00ED57CD" w:rsidRDefault="00B54AE7" w:rsidP="00A31986">
      <w:pPr>
        <w:shd w:val="clear" w:color="auto" w:fill="FFFFFF"/>
        <w:spacing w:before="100" w:after="120" w:line="276" w:lineRule="auto"/>
        <w:ind w:firstLine="720"/>
        <w:jc w:val="both"/>
        <w:rPr>
          <w:spacing w:val="-2"/>
          <w:lang w:val="vi-VN"/>
        </w:rPr>
      </w:pPr>
      <w:r w:rsidRPr="00E6003A">
        <w:rPr>
          <w:b/>
          <w:bCs/>
          <w:spacing w:val="-2"/>
          <w:lang w:val="vi-VN"/>
        </w:rPr>
        <w:t>Điều 2</w:t>
      </w:r>
      <w:r w:rsidRPr="00ED57CD">
        <w:rPr>
          <w:spacing w:val="-2"/>
          <w:lang w:val="vi-VN"/>
        </w:rPr>
        <w:t xml:space="preserve">. </w:t>
      </w:r>
      <w:r w:rsidR="00F845F3" w:rsidRPr="00ED57CD">
        <w:rPr>
          <w:spacing w:val="-2"/>
          <w:lang w:val="vi-VN"/>
        </w:rPr>
        <w:t xml:space="preserve">Cơ chế thu và sử dụng kinh phí </w:t>
      </w:r>
      <w:r w:rsidR="00B37A47">
        <w:rPr>
          <w:spacing w:val="-2"/>
        </w:rPr>
        <w:t xml:space="preserve">dịch vụ </w:t>
      </w:r>
      <w:r w:rsidR="00F845F3" w:rsidRPr="00ED57CD">
        <w:rPr>
          <w:spacing w:val="-2"/>
          <w:lang w:val="vi-VN"/>
        </w:rPr>
        <w:t>tuyển sinh các cấp học mầm non, phổ thông thuộc tỉnh Thái Nguyên quản lý.</w:t>
      </w:r>
    </w:p>
    <w:p w14:paraId="25553744" w14:textId="07F658BB" w:rsidR="00B54AE7" w:rsidRPr="00ED57CD" w:rsidRDefault="00B54AE7" w:rsidP="00A31986">
      <w:pPr>
        <w:spacing w:before="100" w:after="120" w:line="276" w:lineRule="auto"/>
        <w:ind w:firstLine="720"/>
        <w:jc w:val="both"/>
        <w:rPr>
          <w:spacing w:val="-2"/>
          <w:lang w:val="vi-VN"/>
        </w:rPr>
      </w:pPr>
      <w:r w:rsidRPr="00E6003A">
        <w:rPr>
          <w:b/>
          <w:bCs/>
          <w:spacing w:val="-2"/>
          <w:lang w:val="vi-VN"/>
        </w:rPr>
        <w:t>Điều 3.</w:t>
      </w:r>
      <w:r w:rsidRPr="00ED57CD">
        <w:rPr>
          <w:spacing w:val="-2"/>
          <w:lang w:val="vi-VN"/>
        </w:rPr>
        <w:t xml:space="preserve"> Tổ chức thực hiện</w:t>
      </w:r>
    </w:p>
    <w:p w14:paraId="4F58156E" w14:textId="77777777" w:rsidR="00B54AE7" w:rsidRPr="00B6388C" w:rsidRDefault="00B54AE7" w:rsidP="00A31986">
      <w:pPr>
        <w:spacing w:before="180" w:after="120" w:line="276" w:lineRule="auto"/>
        <w:ind w:firstLineChars="253" w:firstLine="711"/>
        <w:jc w:val="both"/>
        <w:rPr>
          <w:b/>
          <w:iCs/>
        </w:rPr>
      </w:pPr>
      <w:r w:rsidRPr="00B6388C">
        <w:rPr>
          <w:b/>
          <w:iCs/>
        </w:rPr>
        <w:t>2. Nội dung cơ bản của dự thảo Nghị quyết</w:t>
      </w:r>
    </w:p>
    <w:p w14:paraId="2B43CE2B" w14:textId="77777777" w:rsidR="003E2121" w:rsidRPr="001E2B09" w:rsidRDefault="003E2121" w:rsidP="00A31986">
      <w:pPr>
        <w:shd w:val="clear" w:color="auto" w:fill="FFFFFF"/>
        <w:spacing w:before="120" w:after="120" w:line="276" w:lineRule="auto"/>
        <w:ind w:firstLine="720"/>
      </w:pPr>
      <w:bookmarkStart w:id="0" w:name="_Hlk155107948"/>
      <w:r w:rsidRPr="001E2B09">
        <w:rPr>
          <w:b/>
          <w:bCs/>
          <w:lang w:val="vi-VN"/>
        </w:rPr>
        <w:t xml:space="preserve">Điều 1. </w:t>
      </w:r>
      <w:r w:rsidRPr="001E2B09">
        <w:rPr>
          <w:b/>
          <w:bCs/>
        </w:rPr>
        <w:t>Phạm vi điều chỉnh và đối tượng áp dụng</w:t>
      </w:r>
    </w:p>
    <w:p w14:paraId="63490D74" w14:textId="77777777" w:rsidR="003E2121" w:rsidRPr="001E2B09" w:rsidRDefault="003E2121" w:rsidP="00BB004E">
      <w:pPr>
        <w:shd w:val="clear" w:color="auto" w:fill="FFFFFF"/>
        <w:spacing w:before="120" w:after="120" w:line="276" w:lineRule="auto"/>
        <w:ind w:firstLine="720"/>
      </w:pPr>
      <w:r w:rsidRPr="001E2B09">
        <w:rPr>
          <w:lang w:val="vi-VN"/>
        </w:rPr>
        <w:t>1. Phạm vi điều chỉnh</w:t>
      </w:r>
    </w:p>
    <w:p w14:paraId="3F4B886F" w14:textId="32CF880A" w:rsidR="003E4398" w:rsidRPr="003E4398" w:rsidRDefault="003E2121" w:rsidP="003E4398">
      <w:pPr>
        <w:shd w:val="clear" w:color="auto" w:fill="FFFFFF"/>
        <w:spacing w:before="120" w:after="120" w:line="276" w:lineRule="auto"/>
        <w:ind w:firstLine="720"/>
        <w:jc w:val="both"/>
        <w:rPr>
          <w:lang w:val="vi-VN"/>
        </w:rPr>
      </w:pPr>
      <w:r w:rsidRPr="00A23481">
        <w:rPr>
          <w:lang w:val="vi-VN"/>
        </w:rPr>
        <w:t xml:space="preserve">Nghị quyết này </w:t>
      </w:r>
      <w:r w:rsidR="00373A43" w:rsidRPr="00A23481">
        <w:t>Quy định</w:t>
      </w:r>
      <w:r w:rsidRPr="00A23481">
        <w:rPr>
          <w:lang w:val="vi-VN"/>
        </w:rPr>
        <w:t xml:space="preserve"> cơ chế thu và sử dụng </w:t>
      </w:r>
      <w:r w:rsidRPr="00A23481">
        <w:t xml:space="preserve">kinh phí </w:t>
      </w:r>
      <w:r w:rsidR="00373A43" w:rsidRPr="00A23481">
        <w:t xml:space="preserve">dịch vụ </w:t>
      </w:r>
      <w:r w:rsidRPr="00A23481">
        <w:rPr>
          <w:lang w:val="vi-VN"/>
        </w:rPr>
        <w:t>tuyển sinh các cấp học mầm non</w:t>
      </w:r>
      <w:r w:rsidRPr="00A23481">
        <w:t>,</w:t>
      </w:r>
      <w:r w:rsidRPr="00A23481">
        <w:rPr>
          <w:lang w:val="vi-VN"/>
        </w:rPr>
        <w:t xml:space="preserve"> phổ thông công lập</w:t>
      </w:r>
      <w:r w:rsidRPr="00A23481">
        <w:rPr>
          <w:i/>
        </w:rPr>
        <w:t xml:space="preserve"> </w:t>
      </w:r>
      <w:r w:rsidRPr="00A23481">
        <w:rPr>
          <w:iCs/>
        </w:rPr>
        <w:t>thuộc tỉnh Thái Nguyên quản lý</w:t>
      </w:r>
      <w:r w:rsidRPr="00A23481">
        <w:rPr>
          <w:lang w:val="vi-VN"/>
        </w:rPr>
        <w:t xml:space="preserve"> (không bao gồm cơ sở giáo dục công lập tự chủ toàn bộ kinh phí chi thường xuyên và chi đầu tư).</w:t>
      </w:r>
    </w:p>
    <w:p w14:paraId="098D7FB8" w14:textId="579B5DC8" w:rsidR="003E2121" w:rsidRPr="001E2B09" w:rsidRDefault="003E2121" w:rsidP="00BB004E">
      <w:pPr>
        <w:shd w:val="clear" w:color="auto" w:fill="FFFFFF"/>
        <w:spacing w:before="120" w:after="120" w:line="276" w:lineRule="auto"/>
        <w:ind w:firstLine="720"/>
      </w:pPr>
      <w:r w:rsidRPr="001E2B09">
        <w:rPr>
          <w:lang w:val="vi-VN"/>
        </w:rPr>
        <w:t>2. Đối tượng áp dụng</w:t>
      </w:r>
    </w:p>
    <w:p w14:paraId="14696CC5" w14:textId="77777777" w:rsidR="003E2121" w:rsidRPr="00B925A4" w:rsidRDefault="003E2121" w:rsidP="003E4398">
      <w:pPr>
        <w:shd w:val="clear" w:color="auto" w:fill="FFFFFF"/>
        <w:spacing w:after="120" w:line="276" w:lineRule="auto"/>
        <w:ind w:firstLine="720"/>
        <w:jc w:val="both"/>
        <w:rPr>
          <w:iCs/>
          <w:lang w:val="vi-VN"/>
        </w:rPr>
      </w:pPr>
      <w:r w:rsidRPr="001E2B09">
        <w:rPr>
          <w:lang w:val="vi-VN"/>
        </w:rPr>
        <w:lastRenderedPageBreak/>
        <w:t xml:space="preserve">a) Trẻ em mầm non đăng ký tuyển sinh vào các cơ sở giáo dục mầm non, học sinh đăng ký tuyển sinh đầu cấp vào các cơ sở giáo dục phổ thông công lập, học viên đăng ký học chương trình giáo dục thường xuyên cấp trung học cơ sở, trung học phổ thông tại </w:t>
      </w:r>
      <w:r w:rsidRPr="00B925A4">
        <w:rPr>
          <w:iCs/>
        </w:rPr>
        <w:t>trung tâm GDTX tỉnh, trung tâm GDNN-GDTX cấp huyện thuộc tỉnh Thái Nguyên quản lý</w:t>
      </w:r>
      <w:r w:rsidRPr="00B925A4">
        <w:rPr>
          <w:iCs/>
          <w:lang w:val="vi-VN"/>
        </w:rPr>
        <w:t>.</w:t>
      </w:r>
    </w:p>
    <w:p w14:paraId="2B7E7A83" w14:textId="77777777" w:rsidR="003E2121" w:rsidRPr="001E2B09" w:rsidRDefault="003E2121" w:rsidP="003E4398">
      <w:pPr>
        <w:shd w:val="clear" w:color="auto" w:fill="FFFFFF"/>
        <w:spacing w:after="120" w:line="276" w:lineRule="auto"/>
        <w:ind w:firstLine="720"/>
        <w:jc w:val="both"/>
      </w:pPr>
      <w:r w:rsidRPr="001E2B09">
        <w:rPr>
          <w:lang w:val="vi-VN"/>
        </w:rPr>
        <w:t xml:space="preserve">b) Các cơ sở giáo dục công lập </w:t>
      </w:r>
      <w:r w:rsidRPr="001E2B09">
        <w:rPr>
          <w:bCs/>
        </w:rPr>
        <w:t>thuộc</w:t>
      </w:r>
      <w:r w:rsidRPr="001E2B09">
        <w:rPr>
          <w:bCs/>
          <w:lang w:val="vi-VN"/>
        </w:rPr>
        <w:t xml:space="preserve"> tỉnh </w:t>
      </w:r>
      <w:r w:rsidRPr="001E2B09">
        <w:rPr>
          <w:bCs/>
        </w:rPr>
        <w:t>T</w:t>
      </w:r>
      <w:r w:rsidRPr="001E2B09">
        <w:rPr>
          <w:bCs/>
          <w:lang w:val="vi-VN"/>
        </w:rPr>
        <w:t xml:space="preserve">hái </w:t>
      </w:r>
      <w:r w:rsidRPr="001E2B09">
        <w:rPr>
          <w:bCs/>
        </w:rPr>
        <w:t>N</w:t>
      </w:r>
      <w:r w:rsidRPr="001E2B09">
        <w:rPr>
          <w:bCs/>
          <w:lang w:val="vi-VN"/>
        </w:rPr>
        <w:t>guyên</w:t>
      </w:r>
      <w:r w:rsidRPr="001E2B09">
        <w:rPr>
          <w:bCs/>
        </w:rPr>
        <w:t xml:space="preserve"> quản lý</w:t>
      </w:r>
      <w:r w:rsidRPr="001E2B09">
        <w:rPr>
          <w:lang w:val="vi-VN"/>
        </w:rPr>
        <w:t>.</w:t>
      </w:r>
    </w:p>
    <w:p w14:paraId="2E2ECF3B" w14:textId="77777777" w:rsidR="003E2121" w:rsidRPr="001E2B09" w:rsidRDefault="003E2121" w:rsidP="003E4398">
      <w:pPr>
        <w:shd w:val="clear" w:color="auto" w:fill="FFFFFF"/>
        <w:spacing w:after="120" w:line="276" w:lineRule="auto"/>
        <w:ind w:firstLine="720"/>
        <w:jc w:val="both"/>
      </w:pPr>
      <w:r w:rsidRPr="001E2B09">
        <w:rPr>
          <w:lang w:val="vi-VN"/>
        </w:rPr>
        <w:t>c) Các cơ quan, tổ chức và cá nhân có liên quan.</w:t>
      </w:r>
    </w:p>
    <w:p w14:paraId="54D0C387" w14:textId="1C6BD5B5" w:rsidR="003E2121" w:rsidRPr="001E2B09" w:rsidRDefault="003E2121" w:rsidP="003E4398">
      <w:pPr>
        <w:shd w:val="clear" w:color="auto" w:fill="FFFFFF"/>
        <w:spacing w:after="120" w:line="276" w:lineRule="auto"/>
        <w:ind w:firstLine="720"/>
        <w:jc w:val="both"/>
      </w:pPr>
      <w:r w:rsidRPr="001E2B09">
        <w:rPr>
          <w:b/>
          <w:bCs/>
          <w:lang w:val="vi-VN"/>
        </w:rPr>
        <w:t xml:space="preserve">Điều </w:t>
      </w:r>
      <w:r w:rsidRPr="001E2B09">
        <w:rPr>
          <w:b/>
          <w:bCs/>
        </w:rPr>
        <w:t>2</w:t>
      </w:r>
      <w:r w:rsidRPr="001E2B09">
        <w:rPr>
          <w:b/>
          <w:bCs/>
          <w:lang w:val="vi-VN"/>
        </w:rPr>
        <w:t xml:space="preserve">. </w:t>
      </w:r>
      <w:r w:rsidRPr="001E2B09">
        <w:rPr>
          <w:b/>
          <w:bCs/>
        </w:rPr>
        <w:t>C</w:t>
      </w:r>
      <w:r w:rsidRPr="001E2B09">
        <w:rPr>
          <w:b/>
          <w:bCs/>
          <w:lang w:val="vi-VN"/>
        </w:rPr>
        <w:t xml:space="preserve">ơ chế thu và sử dụng </w:t>
      </w:r>
      <w:r w:rsidRPr="001E2B09">
        <w:rPr>
          <w:b/>
          <w:bCs/>
        </w:rPr>
        <w:t>kinh phí</w:t>
      </w:r>
      <w:r w:rsidR="00391167">
        <w:rPr>
          <w:b/>
          <w:bCs/>
        </w:rPr>
        <w:t xml:space="preserve"> dịch vụ</w:t>
      </w:r>
      <w:r w:rsidRPr="001E2B09">
        <w:rPr>
          <w:b/>
          <w:bCs/>
          <w:lang w:val="vi-VN"/>
        </w:rPr>
        <w:t xml:space="preserve"> tuyển sinh các cấp học</w:t>
      </w:r>
      <w:r w:rsidRPr="001E2B09">
        <w:rPr>
          <w:b/>
          <w:bCs/>
        </w:rPr>
        <w:t xml:space="preserve"> mầm non, phổ thông thuộc</w:t>
      </w:r>
      <w:r w:rsidRPr="001E2B09">
        <w:rPr>
          <w:b/>
          <w:bCs/>
          <w:lang w:val="vi-VN"/>
        </w:rPr>
        <w:t xml:space="preserve"> tỉnh </w:t>
      </w:r>
      <w:r w:rsidRPr="001E2B09">
        <w:rPr>
          <w:b/>
          <w:bCs/>
        </w:rPr>
        <w:t>T</w:t>
      </w:r>
      <w:r w:rsidRPr="001E2B09">
        <w:rPr>
          <w:b/>
          <w:bCs/>
          <w:lang w:val="vi-VN"/>
        </w:rPr>
        <w:t xml:space="preserve">hái </w:t>
      </w:r>
      <w:r w:rsidRPr="001E2B09">
        <w:rPr>
          <w:b/>
          <w:bCs/>
        </w:rPr>
        <w:t>N</w:t>
      </w:r>
      <w:r w:rsidRPr="001E2B09">
        <w:rPr>
          <w:b/>
          <w:bCs/>
          <w:lang w:val="vi-VN"/>
        </w:rPr>
        <w:t>guyên</w:t>
      </w:r>
      <w:r w:rsidRPr="001E2B09">
        <w:rPr>
          <w:b/>
          <w:bCs/>
        </w:rPr>
        <w:t xml:space="preserve"> quản lý</w:t>
      </w:r>
    </w:p>
    <w:p w14:paraId="67E9FB9D" w14:textId="77777777" w:rsidR="003E2121" w:rsidRPr="001E2B09" w:rsidRDefault="003E2121" w:rsidP="003E4398">
      <w:pPr>
        <w:shd w:val="clear" w:color="auto" w:fill="FFFFFF"/>
        <w:spacing w:after="120" w:line="276" w:lineRule="auto"/>
        <w:ind w:firstLine="720"/>
        <w:jc w:val="both"/>
      </w:pPr>
      <w:r w:rsidRPr="001E2B09">
        <w:t>1</w:t>
      </w:r>
      <w:r w:rsidRPr="001E2B09">
        <w:rPr>
          <w:lang w:val="vi-VN"/>
        </w:rPr>
        <w:t>. Cơ chế thu kinh phí dịch vụ tuyển sinh</w:t>
      </w:r>
    </w:p>
    <w:p w14:paraId="1666B39E" w14:textId="77777777" w:rsidR="003E2121" w:rsidRPr="001E2B09" w:rsidRDefault="003E2121" w:rsidP="003E4398">
      <w:pPr>
        <w:shd w:val="clear" w:color="auto" w:fill="FFFFFF"/>
        <w:spacing w:after="120" w:line="276" w:lineRule="auto"/>
        <w:ind w:firstLine="720"/>
        <w:jc w:val="both"/>
      </w:pPr>
      <w:r w:rsidRPr="001E2B09">
        <w:t>K</w:t>
      </w:r>
      <w:r w:rsidRPr="001E2B09">
        <w:rPr>
          <w:lang w:val="vi-VN"/>
        </w:rPr>
        <w:t>inh phí thực hiện công tác tuyển sinh do ngân sách nhà nước đảm bảo</w:t>
      </w:r>
      <w:r w:rsidRPr="001E2B09">
        <w:t>, không thực hiện thu kinh phí dịch vụ tuyển sinh đối với người học.</w:t>
      </w:r>
    </w:p>
    <w:p w14:paraId="7D05785B" w14:textId="767413EB" w:rsidR="003E2121" w:rsidRPr="001E2B09" w:rsidRDefault="003E2121" w:rsidP="003E4398">
      <w:pPr>
        <w:shd w:val="clear" w:color="auto" w:fill="FFFFFF"/>
        <w:spacing w:after="120" w:line="276" w:lineRule="auto"/>
        <w:ind w:firstLine="720"/>
      </w:pPr>
      <w:r w:rsidRPr="001E2B09">
        <w:rPr>
          <w:lang w:val="vi-VN"/>
        </w:rPr>
        <w:t xml:space="preserve"> </w:t>
      </w:r>
      <w:r w:rsidRPr="001E2B09">
        <w:t>2</w:t>
      </w:r>
      <w:r w:rsidRPr="001E2B09">
        <w:rPr>
          <w:lang w:val="vi-VN"/>
        </w:rPr>
        <w:t xml:space="preserve">. Cơ chế sử dụng </w:t>
      </w:r>
      <w:r w:rsidRPr="001E2B09">
        <w:t>kinh phí</w:t>
      </w:r>
      <w:r w:rsidRPr="001E2B09">
        <w:rPr>
          <w:lang w:val="vi-VN"/>
        </w:rPr>
        <w:t xml:space="preserve"> </w:t>
      </w:r>
      <w:r w:rsidR="00E66F94">
        <w:t xml:space="preserve">dịch vụ </w:t>
      </w:r>
      <w:r w:rsidRPr="001E2B09">
        <w:rPr>
          <w:lang w:val="vi-VN"/>
        </w:rPr>
        <w:t>tuyển sinh</w:t>
      </w:r>
    </w:p>
    <w:p w14:paraId="55E73198" w14:textId="4A546D37" w:rsidR="003E2121" w:rsidRPr="001E2B09" w:rsidRDefault="003E2121" w:rsidP="003E4398">
      <w:pPr>
        <w:shd w:val="clear" w:color="auto" w:fill="FFFFFF"/>
        <w:spacing w:after="120" w:line="276" w:lineRule="auto"/>
        <w:ind w:firstLine="720"/>
        <w:jc w:val="both"/>
      </w:pPr>
      <w:r w:rsidRPr="001E2B09">
        <w:rPr>
          <w:lang w:val="vi-VN"/>
        </w:rPr>
        <w:t>a) Kinh phí và mức chi cho công tác chuẩn bị, tổ chức kỳ t</w:t>
      </w:r>
      <w:r w:rsidRPr="001E2B09">
        <w:t xml:space="preserve">hi tuyển sinh đầu cấp </w:t>
      </w:r>
      <w:r w:rsidRPr="001E2B09">
        <w:rPr>
          <w:lang w:val="vi-VN"/>
        </w:rPr>
        <w:t xml:space="preserve">thực hiện theo </w:t>
      </w:r>
      <w:r w:rsidR="004B5D41">
        <w:rPr>
          <w:lang w:val="vi-VN"/>
        </w:rPr>
        <w:t>q</w:t>
      </w:r>
      <w:r w:rsidRPr="001E2B09">
        <w:rPr>
          <w:lang w:val="vi-VN"/>
        </w:rPr>
        <w:t>uy định hiện hành của</w:t>
      </w:r>
      <w:r w:rsidRPr="001E2B09">
        <w:rPr>
          <w:shd w:val="clear" w:color="auto" w:fill="FFFFFF"/>
          <w:lang w:val="vi-VN"/>
        </w:rPr>
        <w:t xml:space="preserve"> tỉnh Thái Nguyên</w:t>
      </w:r>
      <w:r w:rsidRPr="001E2B09">
        <w:rPr>
          <w:lang w:val="vi-VN"/>
        </w:rPr>
        <w:t>.</w:t>
      </w:r>
    </w:p>
    <w:p w14:paraId="21667BD9" w14:textId="77777777" w:rsidR="003E2121" w:rsidRPr="001E2B09" w:rsidRDefault="003E2121" w:rsidP="003E4398">
      <w:pPr>
        <w:shd w:val="clear" w:color="auto" w:fill="FFFFFF"/>
        <w:spacing w:after="120" w:line="276" w:lineRule="auto"/>
        <w:ind w:firstLine="720"/>
        <w:jc w:val="both"/>
      </w:pPr>
      <w:r w:rsidRPr="001E2B09">
        <w:rPr>
          <w:lang w:val="vi-VN"/>
        </w:rPr>
        <w:t xml:space="preserve">b) Kinh phí chi cho đảm bảo cơ sở vật chất, văn phòng phẩm trong </w:t>
      </w:r>
      <w:r w:rsidRPr="001E2B09">
        <w:t xml:space="preserve">công tác tuyển sinh </w:t>
      </w:r>
      <w:r w:rsidRPr="001E2B09">
        <w:rPr>
          <w:lang w:val="vi-VN"/>
        </w:rPr>
        <w:t>thực hiện từ nguồn</w:t>
      </w:r>
      <w:r w:rsidRPr="001E2B09">
        <w:rPr>
          <w:spacing w:val="-6"/>
        </w:rPr>
        <w:t xml:space="preserve"> ngân sách nhà nước được giao trong dự toán hằng năm cho ngành giáo dục và đào tạo</w:t>
      </w:r>
      <w:r w:rsidRPr="001E2B09">
        <w:rPr>
          <w:lang w:val="vi-VN"/>
        </w:rPr>
        <w:t>.</w:t>
      </w:r>
    </w:p>
    <w:p w14:paraId="73A9EF53" w14:textId="77777777" w:rsidR="003E2121" w:rsidRPr="001E2B09" w:rsidRDefault="003E2121" w:rsidP="003E4398">
      <w:pPr>
        <w:shd w:val="clear" w:color="auto" w:fill="FFFFFF"/>
        <w:spacing w:after="120" w:line="276" w:lineRule="auto"/>
        <w:ind w:firstLine="720"/>
      </w:pPr>
      <w:r w:rsidRPr="001E2B09">
        <w:rPr>
          <w:b/>
          <w:bCs/>
          <w:lang w:val="vi-VN"/>
        </w:rPr>
        <w:t>Điều 3. Tổ chức thực hiện</w:t>
      </w:r>
    </w:p>
    <w:p w14:paraId="594F2588" w14:textId="77777777" w:rsidR="003E2121" w:rsidRPr="001E2B09" w:rsidRDefault="003E2121" w:rsidP="003E4398">
      <w:pPr>
        <w:shd w:val="clear" w:color="auto" w:fill="FFFFFF"/>
        <w:spacing w:after="120" w:line="276" w:lineRule="auto"/>
        <w:ind w:firstLine="720"/>
        <w:jc w:val="both"/>
      </w:pPr>
      <w:r w:rsidRPr="001E2B09">
        <w:rPr>
          <w:lang w:val="vi-VN"/>
        </w:rPr>
        <w:t>1. Giao Ủy ban nhân dân tỉnh tổ chức thực hiện Nghị quyết theo đúng quy định của pháp luật.</w:t>
      </w:r>
    </w:p>
    <w:p w14:paraId="4C5FBF47" w14:textId="77777777" w:rsidR="003E2121" w:rsidRPr="001E2B09" w:rsidRDefault="003E2121" w:rsidP="003E4398">
      <w:pPr>
        <w:shd w:val="clear" w:color="auto" w:fill="FFFFFF"/>
        <w:spacing w:after="120" w:line="276" w:lineRule="auto"/>
        <w:ind w:firstLine="720"/>
        <w:jc w:val="both"/>
        <w:rPr>
          <w:spacing w:val="-2"/>
        </w:rPr>
      </w:pPr>
      <w:r w:rsidRPr="001E2B09">
        <w:rPr>
          <w:lang w:val="vi-VN"/>
        </w:rPr>
        <w:t xml:space="preserve">2. Giao </w:t>
      </w:r>
      <w:r w:rsidRPr="001E2B09">
        <w:rPr>
          <w:spacing w:val="-2"/>
          <w:lang w:val="vi-VN"/>
        </w:rPr>
        <w:t>Thường trực Hội đồng nhân dân tỉnh, các Ban của Hội đồng nhân dân tỉnh, các Tổ đại biểu Hội đồng nhân dân tỉnh và đại biểu Hội đồng nhân dân tỉnh giám sát việc thực hiện Nghị quyết.</w:t>
      </w:r>
    </w:p>
    <w:p w14:paraId="1039DDB7" w14:textId="390FBB86" w:rsidR="003E2121" w:rsidRPr="001E2B09" w:rsidRDefault="003E2121" w:rsidP="003E4398">
      <w:pPr>
        <w:shd w:val="clear" w:color="auto" w:fill="FFFFFF"/>
        <w:spacing w:after="120" w:line="276" w:lineRule="auto"/>
        <w:ind w:firstLine="720"/>
        <w:jc w:val="both"/>
      </w:pPr>
      <w:r w:rsidRPr="001E2B09">
        <w:rPr>
          <w:lang w:val="vi-VN"/>
        </w:rPr>
        <w:t>Nghị quyết này đã được Hội đồng nhân dân tỉnh Thái Nguyên khóa XIV, kỳ họp thứ 17 thông qua ngày     tháng 7 năm 2024 và có hiệu lực từ ngày 01 tháng 8 năm 2024.</w:t>
      </w:r>
    </w:p>
    <w:p w14:paraId="2D12D33E" w14:textId="54DA7C75" w:rsidR="00A96ACB" w:rsidRDefault="00A96ACB" w:rsidP="003E4398">
      <w:pPr>
        <w:shd w:val="clear" w:color="auto" w:fill="FFFFFF"/>
        <w:spacing w:after="120" w:line="276" w:lineRule="auto"/>
        <w:ind w:firstLine="720"/>
        <w:jc w:val="both"/>
      </w:pPr>
      <w:r>
        <w:t xml:space="preserve">Đề nghị </w:t>
      </w:r>
      <w:r w:rsidRPr="00031DE9">
        <w:rPr>
          <w:spacing w:val="-2"/>
          <w:lang w:val="vi-VN"/>
        </w:rPr>
        <w:t>Hội đồng nhân dân tỉnh</w:t>
      </w:r>
      <w:r>
        <w:rPr>
          <w:spacing w:val="-2"/>
        </w:rPr>
        <w:t xml:space="preserve"> Thái Nguyên ban hành Nghị quyết sau khi được thông qua tại Kỳ họp 17, </w:t>
      </w:r>
      <w:r w:rsidRPr="00031DE9">
        <w:rPr>
          <w:lang w:val="vi-VN"/>
        </w:rPr>
        <w:t>khóa XIV</w:t>
      </w:r>
      <w:r>
        <w:t xml:space="preserve"> (dự kiến tháng 07 năm 2024).</w:t>
      </w:r>
    </w:p>
    <w:p w14:paraId="680EFFEA" w14:textId="7212674F" w:rsidR="00A96ACB" w:rsidRDefault="00A96ACB" w:rsidP="003E4398">
      <w:pPr>
        <w:shd w:val="clear" w:color="auto" w:fill="FFFFFF"/>
        <w:spacing w:after="120" w:line="276" w:lineRule="auto"/>
        <w:ind w:firstLine="720"/>
        <w:jc w:val="both"/>
        <w:rPr>
          <w:i/>
          <w:iCs/>
        </w:rPr>
      </w:pPr>
      <w:r w:rsidRPr="00A96ACB">
        <w:rPr>
          <w:i/>
          <w:iCs/>
        </w:rPr>
        <w:t xml:space="preserve">(Có dự thảo Nghị quyết </w:t>
      </w:r>
      <w:r>
        <w:rPr>
          <w:i/>
          <w:iCs/>
        </w:rPr>
        <w:t xml:space="preserve">và tài liệu liên quan </w:t>
      </w:r>
      <w:r w:rsidRPr="00A96ACB">
        <w:rPr>
          <w:i/>
          <w:iCs/>
        </w:rPr>
        <w:t>gửi kèm theo)</w:t>
      </w:r>
      <w:r>
        <w:rPr>
          <w:i/>
          <w:iCs/>
        </w:rPr>
        <w:t>.</w:t>
      </w:r>
    </w:p>
    <w:p w14:paraId="00EF69A4" w14:textId="3FC82312" w:rsidR="00210D4A" w:rsidRPr="00210D4A" w:rsidRDefault="00210D4A" w:rsidP="003E4398">
      <w:pPr>
        <w:shd w:val="clear" w:color="auto" w:fill="FFFFFF"/>
        <w:spacing w:after="120" w:line="276" w:lineRule="auto"/>
        <w:ind w:firstLine="720"/>
        <w:jc w:val="both"/>
        <w:rPr>
          <w:b/>
          <w:bCs/>
        </w:rPr>
      </w:pPr>
      <w:r w:rsidRPr="00210D4A">
        <w:rPr>
          <w:b/>
          <w:bCs/>
        </w:rPr>
        <w:t xml:space="preserve">V. NHỮNG VẤN ĐỀ XIN Ý KIẾN: </w:t>
      </w:r>
      <w:r w:rsidRPr="00876B3D">
        <w:t>Không</w:t>
      </w:r>
    </w:p>
    <w:bookmarkEnd w:id="0"/>
    <w:p w14:paraId="0F337469" w14:textId="7DCC0E12" w:rsidR="000359C5" w:rsidRPr="00210D4A" w:rsidRDefault="0066224D" w:rsidP="00BB004E">
      <w:pPr>
        <w:spacing w:before="60" w:after="240" w:line="276" w:lineRule="auto"/>
        <w:ind w:firstLine="567"/>
        <w:jc w:val="both"/>
        <w:rPr>
          <w:color w:val="000000"/>
        </w:rPr>
      </w:pPr>
      <w:r w:rsidRPr="00352268">
        <w:rPr>
          <w:rFonts w:eastAsia="Calibri"/>
        </w:rPr>
        <w:t xml:space="preserve">Trên đây là </w:t>
      </w:r>
      <w:r w:rsidR="00210D4A">
        <w:rPr>
          <w:rFonts w:eastAsia="Calibri"/>
        </w:rPr>
        <w:t>Tờ trình</w:t>
      </w:r>
      <w:r w:rsidRPr="00352268">
        <w:t xml:space="preserve"> </w:t>
      </w:r>
      <w:r w:rsidR="00210D4A">
        <w:t xml:space="preserve">về dự thảo </w:t>
      </w:r>
      <w:r w:rsidRPr="00352268">
        <w:t xml:space="preserve">Nghị quyết </w:t>
      </w:r>
      <w:r w:rsidR="00210D4A" w:rsidRPr="00210D4A">
        <w:rPr>
          <w:color w:val="000000"/>
        </w:rPr>
        <w:t xml:space="preserve">Quy định cơ chế thu và sử dụng kinh phí </w:t>
      </w:r>
      <w:r w:rsidR="00053586">
        <w:rPr>
          <w:color w:val="000000"/>
        </w:rPr>
        <w:t xml:space="preserve">dịch vụ </w:t>
      </w:r>
      <w:r w:rsidR="00210D4A" w:rsidRPr="00210D4A">
        <w:rPr>
          <w:color w:val="000000"/>
        </w:rPr>
        <w:t xml:space="preserve">tuyển sinh các cấp học mầm non, phổ thông công lập thuộc tỉnh </w:t>
      </w:r>
      <w:r w:rsidR="00210D4A" w:rsidRPr="00210D4A">
        <w:rPr>
          <w:color w:val="000000"/>
        </w:rPr>
        <w:lastRenderedPageBreak/>
        <w:t>Thái Nguyên quản lý</w:t>
      </w:r>
      <w:r>
        <w:rPr>
          <w:rFonts w:eastAsia="Arial"/>
        </w:rPr>
        <w:t xml:space="preserve">, </w:t>
      </w:r>
      <w:r w:rsidR="008C6A9A">
        <w:rPr>
          <w:rFonts w:eastAsia="Calibri"/>
        </w:rPr>
        <w:t>Ủy ban nhân dân tỉnh</w:t>
      </w:r>
      <w:r w:rsidR="00B76BBA" w:rsidRPr="00352268">
        <w:rPr>
          <w:rFonts w:eastAsia="Calibri"/>
        </w:rPr>
        <w:t xml:space="preserve"> kính trình </w:t>
      </w:r>
      <w:r w:rsidR="004D4691" w:rsidRPr="00B6388C">
        <w:rPr>
          <w:rFonts w:eastAsia="Calibri"/>
          <w:spacing w:val="-4"/>
        </w:rPr>
        <w:t>Hội đồng nhân dân tỉnh</w:t>
      </w:r>
      <w:r w:rsidR="00B76BBA" w:rsidRPr="00352268">
        <w:rPr>
          <w:rFonts w:eastAsia="Calibri"/>
        </w:rPr>
        <w:t xml:space="preserve"> tỉnh xem xét, quyết </w:t>
      </w:r>
      <w:r w:rsidR="00210D4A">
        <w:rPr>
          <w:rFonts w:eastAsia="Calibri"/>
        </w:rPr>
        <w:t>định</w:t>
      </w:r>
      <w:r w:rsidR="00B76BBA" w:rsidRPr="00352268">
        <w:rPr>
          <w:rFonts w:eastAsia="Calibri"/>
        </w:rPr>
        <w:t>./.</w:t>
      </w:r>
    </w:p>
    <w:tbl>
      <w:tblPr>
        <w:tblW w:w="9208" w:type="dxa"/>
        <w:tblCellSpacing w:w="0" w:type="dxa"/>
        <w:shd w:val="clear" w:color="auto" w:fill="FFFFFF"/>
        <w:tblCellMar>
          <w:left w:w="0" w:type="dxa"/>
          <w:right w:w="0" w:type="dxa"/>
        </w:tblCellMar>
        <w:tblLook w:val="04A0" w:firstRow="1" w:lastRow="0" w:firstColumn="1" w:lastColumn="0" w:noHBand="0" w:noVBand="1"/>
      </w:tblPr>
      <w:tblGrid>
        <w:gridCol w:w="4028"/>
        <w:gridCol w:w="5180"/>
      </w:tblGrid>
      <w:tr w:rsidR="00D23666" w:rsidRPr="00913866" w14:paraId="04E049E3" w14:textId="77777777" w:rsidTr="00D23666">
        <w:trPr>
          <w:trHeight w:val="2754"/>
          <w:tblCellSpacing w:w="0" w:type="dxa"/>
        </w:trPr>
        <w:tc>
          <w:tcPr>
            <w:tcW w:w="4028" w:type="dxa"/>
            <w:shd w:val="clear" w:color="auto" w:fill="FFFFFF"/>
            <w:tcMar>
              <w:top w:w="0" w:type="dxa"/>
              <w:left w:w="108" w:type="dxa"/>
              <w:bottom w:w="0" w:type="dxa"/>
              <w:right w:w="108" w:type="dxa"/>
            </w:tcMar>
          </w:tcPr>
          <w:p w14:paraId="50880F47" w14:textId="77777777" w:rsidR="00D23666" w:rsidRPr="00913866" w:rsidRDefault="00D23666" w:rsidP="00C256ED">
            <w:pPr>
              <w:rPr>
                <w:sz w:val="22"/>
              </w:rPr>
            </w:pPr>
            <w:r w:rsidRPr="00913866">
              <w:rPr>
                <w:b/>
                <w:bCs/>
                <w:i/>
                <w:iCs/>
                <w:sz w:val="24"/>
                <w:szCs w:val="24"/>
              </w:rPr>
              <w:t>Nơi nhận:</w:t>
            </w:r>
          </w:p>
          <w:p w14:paraId="0EBEFB20" w14:textId="0A3A7E21" w:rsidR="00D23666" w:rsidRDefault="00D23666" w:rsidP="00C256ED">
            <w:pPr>
              <w:rPr>
                <w:sz w:val="22"/>
              </w:rPr>
            </w:pPr>
            <w:r w:rsidRPr="00913866">
              <w:rPr>
                <w:sz w:val="22"/>
              </w:rPr>
              <w:t xml:space="preserve">- Như </w:t>
            </w:r>
            <w:r w:rsidR="00E91D98">
              <w:rPr>
                <w:sz w:val="22"/>
              </w:rPr>
              <w:t>trên;</w:t>
            </w:r>
          </w:p>
          <w:p w14:paraId="2DF30E26" w14:textId="25DC88C0" w:rsidR="00B46FA5" w:rsidRDefault="00B46FA5" w:rsidP="00C256ED">
            <w:pPr>
              <w:rPr>
                <w:sz w:val="22"/>
              </w:rPr>
            </w:pPr>
            <w:r>
              <w:rPr>
                <w:sz w:val="22"/>
              </w:rPr>
              <w:t>- Thường trực HĐND tỉnh;</w:t>
            </w:r>
          </w:p>
          <w:p w14:paraId="1557F41A" w14:textId="70DA609D" w:rsidR="008C6A9A" w:rsidRDefault="008C6A9A" w:rsidP="00C256ED">
            <w:pPr>
              <w:rPr>
                <w:sz w:val="22"/>
              </w:rPr>
            </w:pPr>
            <w:r>
              <w:rPr>
                <w:sz w:val="22"/>
              </w:rPr>
              <w:t>- Chủ tịch và các PCT UBND tỉnh;</w:t>
            </w:r>
          </w:p>
          <w:p w14:paraId="36B9C10A" w14:textId="2B622BD0" w:rsidR="00B46FA5" w:rsidRDefault="00B46FA5" w:rsidP="00C256ED">
            <w:pPr>
              <w:rPr>
                <w:sz w:val="22"/>
              </w:rPr>
            </w:pPr>
            <w:r>
              <w:rPr>
                <w:sz w:val="22"/>
              </w:rPr>
              <w:t>- Văn phòng Đoàn ĐBQH và HĐND tỉnh;</w:t>
            </w:r>
          </w:p>
          <w:p w14:paraId="04B96D3C" w14:textId="7180959C" w:rsidR="008C6A9A" w:rsidRDefault="008C6A9A" w:rsidP="00C256ED">
            <w:pPr>
              <w:rPr>
                <w:sz w:val="22"/>
              </w:rPr>
            </w:pPr>
            <w:r>
              <w:rPr>
                <w:sz w:val="22"/>
              </w:rPr>
              <w:t>- Sở Giáo dục và Đào tạo;</w:t>
            </w:r>
          </w:p>
          <w:p w14:paraId="6CF86FBD" w14:textId="590338BE" w:rsidR="008C6A9A" w:rsidRDefault="008C6A9A" w:rsidP="00C256ED">
            <w:pPr>
              <w:rPr>
                <w:sz w:val="22"/>
              </w:rPr>
            </w:pPr>
            <w:r>
              <w:rPr>
                <w:sz w:val="22"/>
              </w:rPr>
              <w:t>- Sở Tài chính;</w:t>
            </w:r>
          </w:p>
          <w:p w14:paraId="6BA4B14E" w14:textId="7D3B6091" w:rsidR="008C6A9A" w:rsidRDefault="008C6A9A" w:rsidP="00C256ED">
            <w:pPr>
              <w:rPr>
                <w:sz w:val="22"/>
              </w:rPr>
            </w:pPr>
            <w:r>
              <w:rPr>
                <w:sz w:val="22"/>
              </w:rPr>
              <w:t>- Sở Tư pháp;</w:t>
            </w:r>
          </w:p>
          <w:p w14:paraId="0829F630" w14:textId="7AC52383" w:rsidR="008C6A9A" w:rsidRDefault="008C6A9A" w:rsidP="00C256ED">
            <w:pPr>
              <w:rPr>
                <w:sz w:val="22"/>
              </w:rPr>
            </w:pPr>
            <w:r>
              <w:rPr>
                <w:sz w:val="22"/>
              </w:rPr>
              <w:t>- Lãnh đạo VP UBND tỉnh;</w:t>
            </w:r>
          </w:p>
          <w:p w14:paraId="62C6FEC3" w14:textId="02BB670A" w:rsidR="00D23666" w:rsidRPr="00913866" w:rsidRDefault="00D23666" w:rsidP="00C256ED">
            <w:pPr>
              <w:rPr>
                <w:sz w:val="24"/>
                <w:szCs w:val="24"/>
              </w:rPr>
            </w:pPr>
            <w:r w:rsidRPr="00913866">
              <w:rPr>
                <w:sz w:val="22"/>
              </w:rPr>
              <w:t xml:space="preserve">- Lưu: VT, </w:t>
            </w:r>
            <w:r w:rsidR="00352268">
              <w:rPr>
                <w:sz w:val="22"/>
              </w:rPr>
              <w:t>K</w:t>
            </w:r>
            <w:r w:rsidR="008C6A9A">
              <w:rPr>
                <w:sz w:val="22"/>
              </w:rPr>
              <w:t>GVX, TH</w:t>
            </w:r>
            <w:r w:rsidRPr="00913866">
              <w:rPr>
                <w:sz w:val="22"/>
              </w:rPr>
              <w:t>.</w:t>
            </w:r>
          </w:p>
        </w:tc>
        <w:tc>
          <w:tcPr>
            <w:tcW w:w="5180" w:type="dxa"/>
            <w:shd w:val="clear" w:color="auto" w:fill="FFFFFF"/>
            <w:tcMar>
              <w:top w:w="0" w:type="dxa"/>
              <w:left w:w="108" w:type="dxa"/>
              <w:bottom w:w="0" w:type="dxa"/>
              <w:right w:w="108" w:type="dxa"/>
            </w:tcMar>
          </w:tcPr>
          <w:p w14:paraId="07285B28" w14:textId="5DE96343" w:rsidR="00D23666" w:rsidRDefault="00CE33DE" w:rsidP="00C256ED">
            <w:pPr>
              <w:jc w:val="center"/>
              <w:rPr>
                <w:b/>
                <w:bCs/>
              </w:rPr>
            </w:pPr>
            <w:r>
              <w:rPr>
                <w:b/>
                <w:bCs/>
              </w:rPr>
              <w:t xml:space="preserve">  </w:t>
            </w:r>
            <w:r w:rsidR="00352268">
              <w:rPr>
                <w:b/>
                <w:bCs/>
              </w:rPr>
              <w:t>T</w:t>
            </w:r>
            <w:r w:rsidR="008C6A9A">
              <w:rPr>
                <w:b/>
                <w:bCs/>
              </w:rPr>
              <w:t>M</w:t>
            </w:r>
            <w:r w:rsidR="00352268">
              <w:rPr>
                <w:b/>
                <w:bCs/>
              </w:rPr>
              <w:t xml:space="preserve">. </w:t>
            </w:r>
            <w:r w:rsidR="008C6A9A">
              <w:rPr>
                <w:b/>
                <w:bCs/>
              </w:rPr>
              <w:t>ỦY BAN NHÂN DÂN</w:t>
            </w:r>
          </w:p>
          <w:p w14:paraId="6CFD198F" w14:textId="28EA5B62" w:rsidR="00352268" w:rsidRDefault="008C6A9A" w:rsidP="00C256ED">
            <w:pPr>
              <w:jc w:val="center"/>
              <w:rPr>
                <w:b/>
                <w:bCs/>
              </w:rPr>
            </w:pPr>
            <w:r>
              <w:rPr>
                <w:b/>
                <w:bCs/>
              </w:rPr>
              <w:t>KT. CHỦ TỊCH</w:t>
            </w:r>
          </w:p>
          <w:p w14:paraId="41C08DA7" w14:textId="22B1B89C" w:rsidR="008C6A9A" w:rsidRDefault="008C6A9A" w:rsidP="00C256ED">
            <w:pPr>
              <w:jc w:val="center"/>
              <w:rPr>
                <w:b/>
                <w:bCs/>
              </w:rPr>
            </w:pPr>
            <w:r>
              <w:rPr>
                <w:b/>
                <w:bCs/>
              </w:rPr>
              <w:t>PHÓ CHỦ TỊCH</w:t>
            </w:r>
            <w:r w:rsidR="0097047D">
              <w:rPr>
                <w:b/>
                <w:bCs/>
              </w:rPr>
              <w:t xml:space="preserve"> THƯỜNG TRỰC</w:t>
            </w:r>
          </w:p>
          <w:p w14:paraId="23F606AF" w14:textId="306B38A6" w:rsidR="00352268" w:rsidRDefault="00352268" w:rsidP="00C256ED">
            <w:pPr>
              <w:jc w:val="center"/>
              <w:rPr>
                <w:b/>
                <w:bCs/>
              </w:rPr>
            </w:pPr>
          </w:p>
          <w:p w14:paraId="1C690050" w14:textId="033DC5E6" w:rsidR="00352268" w:rsidRDefault="00352268" w:rsidP="00C256ED">
            <w:pPr>
              <w:jc w:val="center"/>
              <w:rPr>
                <w:b/>
                <w:bCs/>
              </w:rPr>
            </w:pPr>
          </w:p>
          <w:p w14:paraId="5653EA4A" w14:textId="77777777" w:rsidR="00F164CE" w:rsidRDefault="00F164CE" w:rsidP="00C256ED">
            <w:pPr>
              <w:jc w:val="center"/>
              <w:rPr>
                <w:b/>
                <w:bCs/>
              </w:rPr>
            </w:pPr>
          </w:p>
          <w:p w14:paraId="3E00DF2A" w14:textId="3FAF4BBF" w:rsidR="00352268" w:rsidRDefault="00352268" w:rsidP="00C256ED">
            <w:pPr>
              <w:jc w:val="center"/>
              <w:rPr>
                <w:b/>
                <w:bCs/>
              </w:rPr>
            </w:pPr>
          </w:p>
          <w:p w14:paraId="42F9C32A" w14:textId="77777777" w:rsidR="000C277A" w:rsidRDefault="000C277A" w:rsidP="00C256ED">
            <w:pPr>
              <w:jc w:val="center"/>
              <w:rPr>
                <w:b/>
                <w:bCs/>
              </w:rPr>
            </w:pPr>
          </w:p>
          <w:p w14:paraId="323DB89E" w14:textId="4BCB2B1B" w:rsidR="00D23666" w:rsidRPr="00352268" w:rsidRDefault="00FD1098" w:rsidP="00FD1098">
            <w:pPr>
              <w:rPr>
                <w:b/>
                <w:bCs/>
              </w:rPr>
            </w:pPr>
            <w:r>
              <w:rPr>
                <w:b/>
                <w:bCs/>
              </w:rPr>
              <w:t xml:space="preserve">            </w:t>
            </w:r>
            <w:r w:rsidR="003E4398">
              <w:rPr>
                <w:b/>
                <w:bCs/>
              </w:rPr>
              <w:t xml:space="preserve"> </w:t>
            </w:r>
            <w:r>
              <w:rPr>
                <w:b/>
                <w:bCs/>
              </w:rPr>
              <w:t xml:space="preserve">    </w:t>
            </w:r>
            <w:r w:rsidR="00F164CE">
              <w:rPr>
                <w:b/>
                <w:bCs/>
              </w:rPr>
              <w:t>Đặng Xuân Trường</w:t>
            </w:r>
          </w:p>
        </w:tc>
      </w:tr>
    </w:tbl>
    <w:p w14:paraId="4B6E79EE" w14:textId="77777777" w:rsidR="00EE72E0" w:rsidRPr="00EE72E0" w:rsidRDefault="00EE72E0" w:rsidP="00352268">
      <w:pPr>
        <w:rPr>
          <w:b/>
        </w:rPr>
      </w:pPr>
    </w:p>
    <w:sectPr w:rsidR="00EE72E0" w:rsidRPr="00EE72E0" w:rsidSect="00307F15">
      <w:headerReference w:type="even" r:id="rId7"/>
      <w:headerReference w:type="default" r:id="rId8"/>
      <w:footerReference w:type="default" r:id="rId9"/>
      <w:pgSz w:w="11907" w:h="16840" w:code="9"/>
      <w:pgMar w:top="1134" w:right="1275"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1A088" w14:textId="77777777" w:rsidR="001E368F" w:rsidRDefault="001E368F">
      <w:r>
        <w:separator/>
      </w:r>
    </w:p>
  </w:endnote>
  <w:endnote w:type="continuationSeparator" w:id="0">
    <w:p w14:paraId="59F23583" w14:textId="77777777" w:rsidR="001E368F" w:rsidRDefault="001E368F">
      <w:r>
        <w:continuationSeparator/>
      </w:r>
    </w:p>
  </w:endnote>
  <w:endnote w:type="continuationNotice" w:id="1">
    <w:p w14:paraId="429E2376" w14:textId="77777777" w:rsidR="001E368F" w:rsidRDefault="001E36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nTimeH">
    <w:panose1 w:val="020B7200000000000000"/>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561C7" w14:textId="77777777" w:rsidR="004235E4" w:rsidRDefault="004235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3BEC9" w14:textId="77777777" w:rsidR="001E368F" w:rsidRDefault="001E368F">
      <w:r>
        <w:separator/>
      </w:r>
    </w:p>
  </w:footnote>
  <w:footnote w:type="continuationSeparator" w:id="0">
    <w:p w14:paraId="163251FB" w14:textId="77777777" w:rsidR="001E368F" w:rsidRDefault="001E368F">
      <w:r>
        <w:continuationSeparator/>
      </w:r>
    </w:p>
  </w:footnote>
  <w:footnote w:type="continuationNotice" w:id="1">
    <w:p w14:paraId="78DAB433" w14:textId="77777777" w:rsidR="001E368F" w:rsidRDefault="001E36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433AC" w14:textId="77777777" w:rsidR="00140BF6" w:rsidRDefault="00140BF6" w:rsidP="00D4746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BBF3842" w14:textId="77777777" w:rsidR="00140BF6" w:rsidRDefault="00140BF6">
    <w:pPr>
      <w:pStyle w:val="Header"/>
    </w:pPr>
  </w:p>
  <w:p w14:paraId="7007D750" w14:textId="77777777" w:rsidR="00140BF6" w:rsidRDefault="00140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92F56" w14:textId="77777777" w:rsidR="00140BF6" w:rsidRDefault="00140BF6" w:rsidP="00D4746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03BA4">
      <w:rPr>
        <w:rStyle w:val="PageNumber"/>
        <w:noProof/>
      </w:rPr>
      <w:t>3</w:t>
    </w:r>
    <w:r>
      <w:rPr>
        <w:rStyle w:val="PageNumber"/>
      </w:rPr>
      <w:fldChar w:fldCharType="end"/>
    </w:r>
  </w:p>
  <w:p w14:paraId="6E69A60B" w14:textId="77777777" w:rsidR="00140BF6" w:rsidRDefault="00140BF6">
    <w:pPr>
      <w:pStyle w:val="Header"/>
    </w:pPr>
  </w:p>
  <w:p w14:paraId="1911EC6E" w14:textId="77777777" w:rsidR="00140BF6" w:rsidRDefault="00140BF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56D76"/>
    <w:multiLevelType w:val="hybridMultilevel"/>
    <w:tmpl w:val="72F230E6"/>
    <w:lvl w:ilvl="0" w:tplc="047A074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47357A00"/>
    <w:multiLevelType w:val="hybridMultilevel"/>
    <w:tmpl w:val="73D886F2"/>
    <w:lvl w:ilvl="0" w:tplc="7F02FE6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791028A6"/>
    <w:multiLevelType w:val="hybridMultilevel"/>
    <w:tmpl w:val="CD061B12"/>
    <w:lvl w:ilvl="0" w:tplc="9FF02F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789929942">
    <w:abstractNumId w:val="1"/>
  </w:num>
  <w:num w:numId="2" w16cid:durableId="1063791332">
    <w:abstractNumId w:val="2"/>
  </w:num>
  <w:num w:numId="3" w16cid:durableId="2033022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9A1"/>
    <w:rsid w:val="00000537"/>
    <w:rsid w:val="00010C2B"/>
    <w:rsid w:val="000263C3"/>
    <w:rsid w:val="00031DE9"/>
    <w:rsid w:val="000359C5"/>
    <w:rsid w:val="00050C9D"/>
    <w:rsid w:val="00053586"/>
    <w:rsid w:val="000642CC"/>
    <w:rsid w:val="00065737"/>
    <w:rsid w:val="00075317"/>
    <w:rsid w:val="0008175E"/>
    <w:rsid w:val="000B19BA"/>
    <w:rsid w:val="000B57A6"/>
    <w:rsid w:val="000B7402"/>
    <w:rsid w:val="000B78A0"/>
    <w:rsid w:val="000C277A"/>
    <w:rsid w:val="000D123E"/>
    <w:rsid w:val="000E09C6"/>
    <w:rsid w:val="000E59CC"/>
    <w:rsid w:val="000E6B4E"/>
    <w:rsid w:val="000F687B"/>
    <w:rsid w:val="00102919"/>
    <w:rsid w:val="001034F1"/>
    <w:rsid w:val="00104A5D"/>
    <w:rsid w:val="00105AAB"/>
    <w:rsid w:val="00123497"/>
    <w:rsid w:val="001258A4"/>
    <w:rsid w:val="0013175F"/>
    <w:rsid w:val="00133B42"/>
    <w:rsid w:val="001374BE"/>
    <w:rsid w:val="00140BF6"/>
    <w:rsid w:val="00142B7F"/>
    <w:rsid w:val="00152830"/>
    <w:rsid w:val="0016247F"/>
    <w:rsid w:val="0017256A"/>
    <w:rsid w:val="00173125"/>
    <w:rsid w:val="00173422"/>
    <w:rsid w:val="00181888"/>
    <w:rsid w:val="00193FBF"/>
    <w:rsid w:val="001A201D"/>
    <w:rsid w:val="001A4709"/>
    <w:rsid w:val="001A5E0A"/>
    <w:rsid w:val="001B2AC7"/>
    <w:rsid w:val="001B632F"/>
    <w:rsid w:val="001C64F8"/>
    <w:rsid w:val="001C7A8D"/>
    <w:rsid w:val="001E1C09"/>
    <w:rsid w:val="001E368F"/>
    <w:rsid w:val="001F15BE"/>
    <w:rsid w:val="00210D4A"/>
    <w:rsid w:val="002179AF"/>
    <w:rsid w:val="002246B7"/>
    <w:rsid w:val="00227596"/>
    <w:rsid w:val="00231037"/>
    <w:rsid w:val="002407FC"/>
    <w:rsid w:val="00245024"/>
    <w:rsid w:val="0026169F"/>
    <w:rsid w:val="00273EFF"/>
    <w:rsid w:val="00277680"/>
    <w:rsid w:val="002776BF"/>
    <w:rsid w:val="0028398D"/>
    <w:rsid w:val="0029144B"/>
    <w:rsid w:val="002972C8"/>
    <w:rsid w:val="002C75AB"/>
    <w:rsid w:val="00303BA4"/>
    <w:rsid w:val="00307F15"/>
    <w:rsid w:val="00324A23"/>
    <w:rsid w:val="00327BB2"/>
    <w:rsid w:val="003301C5"/>
    <w:rsid w:val="00332749"/>
    <w:rsid w:val="003430B1"/>
    <w:rsid w:val="00346512"/>
    <w:rsid w:val="003501B4"/>
    <w:rsid w:val="00352268"/>
    <w:rsid w:val="00373A43"/>
    <w:rsid w:val="003817B7"/>
    <w:rsid w:val="00385187"/>
    <w:rsid w:val="00391167"/>
    <w:rsid w:val="003A1B10"/>
    <w:rsid w:val="003B3DB9"/>
    <w:rsid w:val="003D1FE9"/>
    <w:rsid w:val="003D2B74"/>
    <w:rsid w:val="003D5F28"/>
    <w:rsid w:val="003D5FF9"/>
    <w:rsid w:val="003E2121"/>
    <w:rsid w:val="003E4398"/>
    <w:rsid w:val="004159A1"/>
    <w:rsid w:val="00416532"/>
    <w:rsid w:val="004235E4"/>
    <w:rsid w:val="004412F7"/>
    <w:rsid w:val="0045153A"/>
    <w:rsid w:val="00455DD7"/>
    <w:rsid w:val="00462580"/>
    <w:rsid w:val="00463210"/>
    <w:rsid w:val="00466CD1"/>
    <w:rsid w:val="00470075"/>
    <w:rsid w:val="004711EE"/>
    <w:rsid w:val="0048589B"/>
    <w:rsid w:val="00497A97"/>
    <w:rsid w:val="004A75AD"/>
    <w:rsid w:val="004B393C"/>
    <w:rsid w:val="004B5D41"/>
    <w:rsid w:val="004D4691"/>
    <w:rsid w:val="005016E7"/>
    <w:rsid w:val="00512AB5"/>
    <w:rsid w:val="00521815"/>
    <w:rsid w:val="00552863"/>
    <w:rsid w:val="005633A8"/>
    <w:rsid w:val="00592F51"/>
    <w:rsid w:val="005930B2"/>
    <w:rsid w:val="005948F6"/>
    <w:rsid w:val="005950B1"/>
    <w:rsid w:val="005A4D28"/>
    <w:rsid w:val="005A71DA"/>
    <w:rsid w:val="005C2722"/>
    <w:rsid w:val="005C6555"/>
    <w:rsid w:val="005E6399"/>
    <w:rsid w:val="005E785B"/>
    <w:rsid w:val="005E7E09"/>
    <w:rsid w:val="005F60D1"/>
    <w:rsid w:val="00606253"/>
    <w:rsid w:val="0066224D"/>
    <w:rsid w:val="00681918"/>
    <w:rsid w:val="00685714"/>
    <w:rsid w:val="00693955"/>
    <w:rsid w:val="006B0C85"/>
    <w:rsid w:val="006D27D9"/>
    <w:rsid w:val="006D6804"/>
    <w:rsid w:val="006E66B7"/>
    <w:rsid w:val="006F646A"/>
    <w:rsid w:val="00702D49"/>
    <w:rsid w:val="00716F89"/>
    <w:rsid w:val="00731689"/>
    <w:rsid w:val="00732F09"/>
    <w:rsid w:val="00741035"/>
    <w:rsid w:val="00765BA6"/>
    <w:rsid w:val="0076642A"/>
    <w:rsid w:val="007934CE"/>
    <w:rsid w:val="007A128D"/>
    <w:rsid w:val="007B7CCF"/>
    <w:rsid w:val="007C7053"/>
    <w:rsid w:val="007E034E"/>
    <w:rsid w:val="007E5094"/>
    <w:rsid w:val="007F10AF"/>
    <w:rsid w:val="0081337B"/>
    <w:rsid w:val="00813B5A"/>
    <w:rsid w:val="00850CD6"/>
    <w:rsid w:val="00876B3D"/>
    <w:rsid w:val="008771CB"/>
    <w:rsid w:val="00884198"/>
    <w:rsid w:val="0089677E"/>
    <w:rsid w:val="00896E71"/>
    <w:rsid w:val="008A41C8"/>
    <w:rsid w:val="008B751D"/>
    <w:rsid w:val="008C0E16"/>
    <w:rsid w:val="008C5B4B"/>
    <w:rsid w:val="008C6A9A"/>
    <w:rsid w:val="008C7DEF"/>
    <w:rsid w:val="008D4949"/>
    <w:rsid w:val="008F1314"/>
    <w:rsid w:val="008F5768"/>
    <w:rsid w:val="00926AE4"/>
    <w:rsid w:val="00930347"/>
    <w:rsid w:val="009331E0"/>
    <w:rsid w:val="00933933"/>
    <w:rsid w:val="0097047D"/>
    <w:rsid w:val="00992F6B"/>
    <w:rsid w:val="009D69F5"/>
    <w:rsid w:val="009E7BAF"/>
    <w:rsid w:val="009F3D4B"/>
    <w:rsid w:val="00A109B0"/>
    <w:rsid w:val="00A17B14"/>
    <w:rsid w:val="00A23481"/>
    <w:rsid w:val="00A312DB"/>
    <w:rsid w:val="00A31986"/>
    <w:rsid w:val="00A35FED"/>
    <w:rsid w:val="00A56CB2"/>
    <w:rsid w:val="00A5750D"/>
    <w:rsid w:val="00A57F03"/>
    <w:rsid w:val="00A618A3"/>
    <w:rsid w:val="00A645FC"/>
    <w:rsid w:val="00A76842"/>
    <w:rsid w:val="00A82CAF"/>
    <w:rsid w:val="00A9659F"/>
    <w:rsid w:val="00A96ACB"/>
    <w:rsid w:val="00AA147B"/>
    <w:rsid w:val="00AC57EE"/>
    <w:rsid w:val="00AD2A59"/>
    <w:rsid w:val="00AD375D"/>
    <w:rsid w:val="00AD3B82"/>
    <w:rsid w:val="00AD75F9"/>
    <w:rsid w:val="00AE6E76"/>
    <w:rsid w:val="00AF02D1"/>
    <w:rsid w:val="00AF2A7A"/>
    <w:rsid w:val="00AF7A3C"/>
    <w:rsid w:val="00B14649"/>
    <w:rsid w:val="00B37A47"/>
    <w:rsid w:val="00B408D9"/>
    <w:rsid w:val="00B4158E"/>
    <w:rsid w:val="00B46FA5"/>
    <w:rsid w:val="00B54AE7"/>
    <w:rsid w:val="00B54E5A"/>
    <w:rsid w:val="00B75382"/>
    <w:rsid w:val="00B76BBA"/>
    <w:rsid w:val="00B82D55"/>
    <w:rsid w:val="00B87E9A"/>
    <w:rsid w:val="00B96492"/>
    <w:rsid w:val="00BB004E"/>
    <w:rsid w:val="00BB7239"/>
    <w:rsid w:val="00BD22B2"/>
    <w:rsid w:val="00BD39DE"/>
    <w:rsid w:val="00BD6E2B"/>
    <w:rsid w:val="00C15AAD"/>
    <w:rsid w:val="00C17100"/>
    <w:rsid w:val="00C21D7A"/>
    <w:rsid w:val="00C256ED"/>
    <w:rsid w:val="00C30D8A"/>
    <w:rsid w:val="00C30DEB"/>
    <w:rsid w:val="00C40688"/>
    <w:rsid w:val="00C44CFD"/>
    <w:rsid w:val="00C46AA8"/>
    <w:rsid w:val="00C50F6E"/>
    <w:rsid w:val="00C626AE"/>
    <w:rsid w:val="00C628A6"/>
    <w:rsid w:val="00C646D7"/>
    <w:rsid w:val="00C76040"/>
    <w:rsid w:val="00C8278E"/>
    <w:rsid w:val="00CA344E"/>
    <w:rsid w:val="00CC6398"/>
    <w:rsid w:val="00CE33DE"/>
    <w:rsid w:val="00CE559D"/>
    <w:rsid w:val="00CF3DF0"/>
    <w:rsid w:val="00CF7064"/>
    <w:rsid w:val="00D120E6"/>
    <w:rsid w:val="00D23666"/>
    <w:rsid w:val="00D30135"/>
    <w:rsid w:val="00D31D1C"/>
    <w:rsid w:val="00D4746B"/>
    <w:rsid w:val="00D6146C"/>
    <w:rsid w:val="00D65C9C"/>
    <w:rsid w:val="00D81E42"/>
    <w:rsid w:val="00DA557E"/>
    <w:rsid w:val="00DB5A8C"/>
    <w:rsid w:val="00DC12F4"/>
    <w:rsid w:val="00DC1703"/>
    <w:rsid w:val="00DC31CD"/>
    <w:rsid w:val="00DC5FEA"/>
    <w:rsid w:val="00DD12CE"/>
    <w:rsid w:val="00DD4C1D"/>
    <w:rsid w:val="00DE3322"/>
    <w:rsid w:val="00E00088"/>
    <w:rsid w:val="00E1324A"/>
    <w:rsid w:val="00E14CAF"/>
    <w:rsid w:val="00E41E43"/>
    <w:rsid w:val="00E46C05"/>
    <w:rsid w:val="00E53DD0"/>
    <w:rsid w:val="00E541E3"/>
    <w:rsid w:val="00E6003A"/>
    <w:rsid w:val="00E62DF8"/>
    <w:rsid w:val="00E65AD3"/>
    <w:rsid w:val="00E666A6"/>
    <w:rsid w:val="00E66F94"/>
    <w:rsid w:val="00E91D98"/>
    <w:rsid w:val="00E969FD"/>
    <w:rsid w:val="00EA7276"/>
    <w:rsid w:val="00EC4439"/>
    <w:rsid w:val="00ED57CD"/>
    <w:rsid w:val="00ED69F5"/>
    <w:rsid w:val="00EE72E0"/>
    <w:rsid w:val="00EF7462"/>
    <w:rsid w:val="00F023B9"/>
    <w:rsid w:val="00F164CE"/>
    <w:rsid w:val="00F4103D"/>
    <w:rsid w:val="00F46326"/>
    <w:rsid w:val="00F673EB"/>
    <w:rsid w:val="00F76604"/>
    <w:rsid w:val="00F845F3"/>
    <w:rsid w:val="00FA3CE6"/>
    <w:rsid w:val="00FA64A3"/>
    <w:rsid w:val="00FA796F"/>
    <w:rsid w:val="00FB2230"/>
    <w:rsid w:val="00FC7057"/>
    <w:rsid w:val="00FD1098"/>
    <w:rsid w:val="00FD14B7"/>
    <w:rsid w:val="00FD7646"/>
    <w:rsid w:val="00FF04B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01D484"/>
  <w15:chartTrackingRefBased/>
  <w15:docId w15:val="{AB294674-7F7F-4717-9059-33D578151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qFormat="1"/>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59A1"/>
    <w:rPr>
      <w:sz w:val="28"/>
      <w:szCs w:val="28"/>
      <w:lang w:val="en-US" w:eastAsia="en-US"/>
    </w:rPr>
  </w:style>
  <w:style w:type="paragraph" w:styleId="Heading1">
    <w:name w:val="heading 1"/>
    <w:basedOn w:val="Normal"/>
    <w:next w:val="Normal"/>
    <w:link w:val="Heading1Char"/>
    <w:qFormat/>
    <w:rsid w:val="00D23666"/>
    <w:pPr>
      <w:keepNext/>
      <w:jc w:val="both"/>
      <w:outlineLvl w:val="0"/>
    </w:pPr>
    <w:rPr>
      <w:rFonts w:ascii=".VnTimeH" w:hAnsi=".VnTimeH"/>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Char Char Char Char"/>
    <w:basedOn w:val="Normal"/>
    <w:rsid w:val="004159A1"/>
    <w:pPr>
      <w:pageBreakBefore/>
      <w:spacing w:before="100" w:beforeAutospacing="1" w:after="100" w:afterAutospacing="1"/>
      <w:jc w:val="both"/>
    </w:pPr>
    <w:rPr>
      <w:rFonts w:ascii="Tahoma" w:hAnsi="Tahoma"/>
      <w:sz w:val="20"/>
      <w:szCs w:val="20"/>
    </w:rPr>
  </w:style>
  <w:style w:type="character" w:styleId="Hyperlink">
    <w:name w:val="Hyperlink"/>
    <w:qFormat/>
    <w:rsid w:val="004159A1"/>
    <w:rPr>
      <w:color w:val="0000FF"/>
      <w:u w:val="single"/>
    </w:rPr>
  </w:style>
  <w:style w:type="paragraph" w:styleId="Header">
    <w:name w:val="header"/>
    <w:basedOn w:val="Normal"/>
    <w:rsid w:val="004159A1"/>
    <w:pPr>
      <w:tabs>
        <w:tab w:val="center" w:pos="4320"/>
        <w:tab w:val="right" w:pos="8640"/>
      </w:tabs>
    </w:pPr>
  </w:style>
  <w:style w:type="character" w:styleId="PageNumber">
    <w:name w:val="page number"/>
    <w:basedOn w:val="DefaultParagraphFont"/>
    <w:rsid w:val="004159A1"/>
  </w:style>
  <w:style w:type="paragraph" w:styleId="NormalWeb">
    <w:name w:val="Normal (Web)"/>
    <w:aliases w:val="Normal (Web) Char,Char Char Char1"/>
    <w:basedOn w:val="Normal"/>
    <w:link w:val="NormalWebChar1"/>
    <w:uiPriority w:val="99"/>
    <w:qFormat/>
    <w:rsid w:val="00273EFF"/>
    <w:pPr>
      <w:spacing w:before="100" w:beforeAutospacing="1" w:after="100" w:afterAutospacing="1"/>
    </w:pPr>
    <w:rPr>
      <w:sz w:val="24"/>
      <w:szCs w:val="24"/>
    </w:rPr>
  </w:style>
  <w:style w:type="character" w:customStyle="1" w:styleId="NormalWebChar1">
    <w:name w:val="Normal (Web) Char1"/>
    <w:aliases w:val="Normal (Web) Char Char,Char Char Char1 Char1"/>
    <w:link w:val="NormalWeb"/>
    <w:rsid w:val="00592F51"/>
    <w:rPr>
      <w:sz w:val="24"/>
      <w:szCs w:val="24"/>
      <w:lang w:val="en-US" w:eastAsia="en-US" w:bidi="ar-SA"/>
    </w:rPr>
  </w:style>
  <w:style w:type="character" w:customStyle="1" w:styleId="Heading1Char">
    <w:name w:val="Heading 1 Char"/>
    <w:link w:val="Heading1"/>
    <w:rsid w:val="00D23666"/>
    <w:rPr>
      <w:rFonts w:ascii=".VnTimeH" w:hAnsi=".VnTimeH"/>
      <w:b/>
      <w:bCs/>
      <w:sz w:val="24"/>
      <w:szCs w:val="24"/>
    </w:rPr>
  </w:style>
  <w:style w:type="paragraph" w:styleId="Footer">
    <w:name w:val="footer"/>
    <w:basedOn w:val="Normal"/>
    <w:link w:val="FooterChar"/>
    <w:rsid w:val="00C44CFD"/>
    <w:pPr>
      <w:tabs>
        <w:tab w:val="center" w:pos="4680"/>
        <w:tab w:val="right" w:pos="9360"/>
      </w:tabs>
    </w:pPr>
  </w:style>
  <w:style w:type="character" w:customStyle="1" w:styleId="FooterChar">
    <w:name w:val="Footer Char"/>
    <w:link w:val="Footer"/>
    <w:rsid w:val="00C44CFD"/>
    <w:rPr>
      <w:sz w:val="28"/>
      <w:szCs w:val="28"/>
    </w:rPr>
  </w:style>
  <w:style w:type="character" w:customStyle="1" w:styleId="CharCharChar1Char">
    <w:name w:val="Char Char Char1 Char"/>
    <w:rsid w:val="00C15AAD"/>
    <w:rPr>
      <w:rFonts w:ascii="Times New Roman" w:eastAsia="Times New Roman" w:hAnsi="Times New Roman" w:cs="Times New Roman"/>
      <w:sz w:val="24"/>
      <w:szCs w:val="24"/>
    </w:rPr>
  </w:style>
  <w:style w:type="character" w:customStyle="1" w:styleId="fontstyle01">
    <w:name w:val="fontstyle01"/>
    <w:basedOn w:val="DefaultParagraphFont"/>
    <w:rsid w:val="00C15AAD"/>
    <w:rPr>
      <w:rFonts w:ascii="TimesNewRomanPSMT" w:hAnsi="TimesNewRomanPSMT" w:hint="default"/>
      <w:b w:val="0"/>
      <w:bCs w:val="0"/>
      <w:i w:val="0"/>
      <w:iCs w:val="0"/>
      <w:color w:val="000000"/>
      <w:sz w:val="28"/>
      <w:szCs w:val="28"/>
    </w:rPr>
  </w:style>
  <w:style w:type="character" w:customStyle="1" w:styleId="text">
    <w:name w:val="text"/>
    <w:basedOn w:val="DefaultParagraphFont"/>
    <w:rsid w:val="00C15AAD"/>
  </w:style>
  <w:style w:type="paragraph" w:customStyle="1" w:styleId="CharChar3CharCharCharCharCharCharCharCharCharCharCharChar">
    <w:name w:val="Char Char3 Char Char Char Char Char Char Char Char Char Char Char Char"/>
    <w:basedOn w:val="Normal"/>
    <w:semiHidden/>
    <w:rsid w:val="00AC57EE"/>
    <w:pPr>
      <w:spacing w:after="160" w:line="240" w:lineRule="exact"/>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549645">
      <w:bodyDiv w:val="1"/>
      <w:marLeft w:val="0"/>
      <w:marRight w:val="0"/>
      <w:marTop w:val="0"/>
      <w:marBottom w:val="0"/>
      <w:divBdr>
        <w:top w:val="none" w:sz="0" w:space="0" w:color="auto"/>
        <w:left w:val="none" w:sz="0" w:space="0" w:color="auto"/>
        <w:bottom w:val="none" w:sz="0" w:space="0" w:color="auto"/>
        <w:right w:val="none" w:sz="0" w:space="0" w:color="auto"/>
      </w:divBdr>
    </w:div>
    <w:div w:id="866480613">
      <w:bodyDiv w:val="1"/>
      <w:marLeft w:val="0"/>
      <w:marRight w:val="0"/>
      <w:marTop w:val="0"/>
      <w:marBottom w:val="0"/>
      <w:divBdr>
        <w:top w:val="none" w:sz="0" w:space="0" w:color="auto"/>
        <w:left w:val="none" w:sz="0" w:space="0" w:color="auto"/>
        <w:bottom w:val="none" w:sz="0" w:space="0" w:color="auto"/>
        <w:right w:val="none" w:sz="0" w:space="0" w:color="auto"/>
      </w:divBdr>
    </w:div>
    <w:div w:id="198445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5</Pages>
  <Words>1342</Words>
  <Characters>7654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UBND TỈNH THÁI NGUYÊN-SỞ GIÁO DỤC VÀ ĐÀO TẠO</vt:lpstr>
    </vt:vector>
  </TitlesOfParts>
  <Company>HOME</Company>
  <LinksUpToDate>false</LinksUpToDate>
  <CharactersWithSpaces>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THÁI NGUYÊN-SỞ GIÁO DỤC VÀ ĐÀO TẠO</dc:title>
  <dc:subject/>
  <dc:creator>User</dc:creator>
  <cp:keywords/>
  <dc:description/>
  <cp:lastModifiedBy>Administrator</cp:lastModifiedBy>
  <cp:revision>66</cp:revision>
  <cp:lastPrinted>2024-01-22T03:51:00Z</cp:lastPrinted>
  <dcterms:created xsi:type="dcterms:W3CDTF">2024-02-29T07:47:00Z</dcterms:created>
  <dcterms:modified xsi:type="dcterms:W3CDTF">2024-03-01T01:39:00Z</dcterms:modified>
</cp:coreProperties>
</file>