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61" w:type="dxa"/>
        <w:jc w:val="center"/>
        <w:tblLook w:val="01E0" w:firstRow="1" w:lastRow="1" w:firstColumn="1" w:lastColumn="1" w:noHBand="0" w:noVBand="0"/>
      </w:tblPr>
      <w:tblGrid>
        <w:gridCol w:w="4291"/>
        <w:gridCol w:w="5670"/>
      </w:tblGrid>
      <w:tr w:rsidR="001A7A90" w:rsidRPr="006A5F86" w:rsidTr="00E72090">
        <w:trPr>
          <w:trHeight w:val="1696"/>
          <w:jc w:val="center"/>
        </w:trPr>
        <w:tc>
          <w:tcPr>
            <w:tcW w:w="4291" w:type="dxa"/>
          </w:tcPr>
          <w:p w:rsidR="001A7A90" w:rsidRPr="006A5F86" w:rsidRDefault="001A7A90" w:rsidP="00C40F85">
            <w:pPr>
              <w:spacing w:line="360" w:lineRule="exact"/>
              <w:jc w:val="center"/>
              <w:rPr>
                <w:noProof/>
                <w:spacing w:val="-6"/>
                <w:sz w:val="26"/>
                <w:szCs w:val="26"/>
                <w:lang w:val="vi-VN"/>
              </w:rPr>
            </w:pPr>
            <w:r w:rsidRPr="006A5F86">
              <w:rPr>
                <w:noProof/>
                <w:spacing w:val="-6"/>
                <w:sz w:val="26"/>
                <w:szCs w:val="26"/>
                <w:lang w:val="vi-VN"/>
              </w:rPr>
              <w:t>UBND TỈNH THÁI NGUYÊN</w:t>
            </w:r>
          </w:p>
          <w:p w:rsidR="001A7A90" w:rsidRPr="006A5F86" w:rsidRDefault="001A7A90" w:rsidP="00C40F85">
            <w:pPr>
              <w:spacing w:line="360" w:lineRule="exact"/>
              <w:jc w:val="center"/>
              <w:rPr>
                <w:b/>
                <w:noProof/>
                <w:spacing w:val="-6"/>
                <w:sz w:val="26"/>
                <w:szCs w:val="26"/>
                <w:lang w:val="vi-VN"/>
              </w:rPr>
            </w:pPr>
            <w:r w:rsidRPr="006A5F86">
              <w:rPr>
                <w:b/>
                <w:noProof/>
                <w:spacing w:val="-6"/>
                <w:sz w:val="26"/>
                <w:szCs w:val="26"/>
                <w:lang w:val="vi-VN"/>
              </w:rPr>
              <w:t>SỞ KHOA HỌC VÀ CÔNG NGHỆ</w:t>
            </w:r>
          </w:p>
          <w:p w:rsidR="001A7A90" w:rsidRPr="006A5F86" w:rsidRDefault="001A7A90" w:rsidP="00C40F85">
            <w:pPr>
              <w:spacing w:line="360" w:lineRule="exact"/>
              <w:jc w:val="center"/>
              <w:rPr>
                <w:b/>
                <w:noProof/>
                <w:spacing w:val="-6"/>
                <w:sz w:val="26"/>
                <w:szCs w:val="26"/>
                <w:lang w:val="vi-VN"/>
              </w:rPr>
            </w:pPr>
            <w:r w:rsidRPr="006A5F86">
              <w:rPr>
                <w:b/>
                <w:noProof/>
                <w:spacing w:val="-6"/>
                <w:sz w:val="26"/>
                <w:szCs w:val="26"/>
              </w:rPr>
              <mc:AlternateContent>
                <mc:Choice Requires="wps">
                  <w:drawing>
                    <wp:anchor distT="0" distB="0" distL="114300" distR="114300" simplePos="0" relativeHeight="251662336" behindDoc="0" locked="0" layoutInCell="1" allowOverlap="1" wp14:anchorId="430CC24C" wp14:editId="5B86C17D">
                      <wp:simplePos x="0" y="0"/>
                      <wp:positionH relativeFrom="margin">
                        <wp:align>center</wp:align>
                      </wp:positionH>
                      <wp:positionV relativeFrom="paragraph">
                        <wp:posOffset>47956</wp:posOffset>
                      </wp:positionV>
                      <wp:extent cx="12420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0CCB1"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3.8pt" to="97.8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P+G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">
                      <w10:wrap anchorx="margin"/>
                    </v:line>
                  </w:pict>
                </mc:Fallback>
              </mc:AlternateContent>
            </w:r>
          </w:p>
          <w:p w:rsidR="001A7A90" w:rsidRPr="00E72090" w:rsidRDefault="00C84D26" w:rsidP="00E72090">
            <w:pPr>
              <w:spacing w:line="360" w:lineRule="exact"/>
              <w:jc w:val="center"/>
              <w:rPr>
                <w:b/>
                <w:noProof/>
                <w:spacing w:val="-6"/>
                <w:sz w:val="26"/>
                <w:szCs w:val="26"/>
                <w:lang w:val="vi-VN"/>
              </w:rPr>
            </w:pPr>
            <w:r>
              <w:rPr>
                <w:noProof/>
                <w:spacing w:val="-6"/>
                <w:sz w:val="26"/>
                <w:szCs w:val="26"/>
              </w:rPr>
              <mc:AlternateContent>
                <mc:Choice Requires="wps">
                  <w:drawing>
                    <wp:anchor distT="0" distB="0" distL="114300" distR="114300" simplePos="0" relativeHeight="251667456" behindDoc="0" locked="0" layoutInCell="1" allowOverlap="1">
                      <wp:simplePos x="0" y="0"/>
                      <wp:positionH relativeFrom="column">
                        <wp:posOffset>343535</wp:posOffset>
                      </wp:positionH>
                      <wp:positionV relativeFrom="paragraph">
                        <wp:posOffset>238760</wp:posOffset>
                      </wp:positionV>
                      <wp:extent cx="1400175" cy="3619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1400175" cy="361950"/>
                              </a:xfrm>
                              <a:prstGeom prst="rect">
                                <a:avLst/>
                              </a:prstGeom>
                              <a:solidFill>
                                <a:schemeClr val="lt1"/>
                              </a:solidFill>
                              <a:ln w="6350">
                                <a:solidFill>
                                  <a:prstClr val="black"/>
                                </a:solidFill>
                              </a:ln>
                            </wps:spPr>
                            <wps:txbx>
                              <w:txbxContent>
                                <w:p w:rsidR="00C84D26" w:rsidRPr="00C848DF" w:rsidRDefault="00C84D26" w:rsidP="00C84D26">
                                  <w:pPr>
                                    <w:jc w:val="center"/>
                                    <w:rPr>
                                      <w:b/>
                                      <w:lang w:val="vi-VN"/>
                                    </w:rPr>
                                  </w:pPr>
                                  <w:r w:rsidRPr="00C848DF">
                                    <w:rPr>
                                      <w:b/>
                                    </w:rPr>
                                    <w:t>Dự thảo</w:t>
                                  </w:r>
                                  <w:r w:rsidR="00C848DF">
                                    <w:rPr>
                                      <w:b/>
                                      <w:lang w:val="vi-VN"/>
                                    </w:rP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7.05pt;margin-top:18.8pt;width:110.25pt;height: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" fillcolor="white [3201]" strokeweight=".5pt">
                      <v:textbox>
                        <w:txbxContent>
                          <w:p w:rsidR="00C84D26" w:rsidRPr="00C848DF" w:rsidRDefault="00C84D26" w:rsidP="00C84D26">
                            <w:pPr>
                              <w:jc w:val="center"/>
                              <w:rPr>
                                <w:b/>
                                <w:lang w:val="vi-VN"/>
                              </w:rPr>
                            </w:pPr>
                            <w:r w:rsidRPr="00C848DF">
                              <w:rPr>
                                <w:b/>
                              </w:rPr>
                              <w:t>Dự thảo</w:t>
                            </w:r>
                            <w:r w:rsidR="00C848DF">
                              <w:rPr>
                                <w:b/>
                                <w:lang w:val="vi-VN"/>
                              </w:rPr>
                              <w:t xml:space="preserve"> 2</w:t>
                            </w:r>
                          </w:p>
                        </w:txbxContent>
                      </v:textbox>
                    </v:shape>
                  </w:pict>
                </mc:Fallback>
              </mc:AlternateContent>
            </w:r>
            <w:r w:rsidR="001A7A90" w:rsidRPr="006A5F86">
              <w:rPr>
                <w:noProof/>
                <w:spacing w:val="-6"/>
                <w:sz w:val="26"/>
                <w:szCs w:val="26"/>
                <w:lang w:val="vi-VN"/>
              </w:rPr>
              <w:t xml:space="preserve">  Số:            /</w:t>
            </w:r>
            <w:r w:rsidR="001A7A90">
              <w:rPr>
                <w:noProof/>
                <w:spacing w:val="-6"/>
                <w:sz w:val="26"/>
                <w:szCs w:val="26"/>
              </w:rPr>
              <w:t>TTr-</w:t>
            </w:r>
            <w:r w:rsidR="001A7A90" w:rsidRPr="006A5F86">
              <w:rPr>
                <w:noProof/>
                <w:spacing w:val="-6"/>
                <w:sz w:val="26"/>
                <w:szCs w:val="26"/>
                <w:lang w:val="vi-VN"/>
              </w:rPr>
              <w:t>KHCN</w:t>
            </w:r>
          </w:p>
        </w:tc>
        <w:tc>
          <w:tcPr>
            <w:tcW w:w="5670" w:type="dxa"/>
          </w:tcPr>
          <w:p w:rsidR="001A7A90" w:rsidRPr="006A5F86" w:rsidRDefault="001A7A90" w:rsidP="00C40F85">
            <w:pPr>
              <w:spacing w:line="360" w:lineRule="exact"/>
              <w:jc w:val="center"/>
              <w:rPr>
                <w:b/>
                <w:noProof/>
                <w:spacing w:val="-6"/>
                <w:sz w:val="26"/>
                <w:szCs w:val="26"/>
                <w:lang w:val="vi-VN"/>
              </w:rPr>
            </w:pPr>
            <w:r w:rsidRPr="006A5F86">
              <w:rPr>
                <w:b/>
                <w:noProof/>
                <w:spacing w:val="-6"/>
                <w:sz w:val="26"/>
                <w:szCs w:val="26"/>
                <w:lang w:val="vi-VN"/>
              </w:rPr>
              <w:t xml:space="preserve">CỘNG HOÀ XÃ HỘI CHỦ NGHĨA VIỆT </w:t>
            </w:r>
            <w:smartTag w:uri="urn:schemas-microsoft-com:office:smarttags" w:element="place">
              <w:smartTag w:uri="urn:schemas-microsoft-com:office:smarttags" w:element="country-region">
                <w:r w:rsidRPr="006A5F86">
                  <w:rPr>
                    <w:b/>
                    <w:noProof/>
                    <w:spacing w:val="-6"/>
                    <w:sz w:val="26"/>
                    <w:szCs w:val="26"/>
                    <w:lang w:val="vi-VN"/>
                  </w:rPr>
                  <w:t>NAM</w:t>
                </w:r>
              </w:smartTag>
            </w:smartTag>
          </w:p>
          <w:p w:rsidR="001A7A90" w:rsidRPr="006A5F86" w:rsidRDefault="001A7A90" w:rsidP="00C40F85">
            <w:pPr>
              <w:spacing w:line="360" w:lineRule="exact"/>
              <w:jc w:val="center"/>
              <w:rPr>
                <w:b/>
                <w:noProof/>
                <w:spacing w:val="-6"/>
                <w:lang w:val="vi-VN"/>
              </w:rPr>
            </w:pPr>
            <w:r w:rsidRPr="006A5F86">
              <w:rPr>
                <w:b/>
                <w:noProof/>
                <w:spacing w:val="-6"/>
                <w:lang w:val="vi-VN"/>
              </w:rPr>
              <w:t xml:space="preserve">   Độc lập - Tự do - Hạnh phúc</w:t>
            </w:r>
          </w:p>
          <w:p w:rsidR="001A7A90" w:rsidRPr="006A5F86" w:rsidRDefault="001A7A90" w:rsidP="00C40F85">
            <w:pPr>
              <w:spacing w:line="360" w:lineRule="exact"/>
              <w:jc w:val="center"/>
              <w:rPr>
                <w:noProof/>
                <w:spacing w:val="-6"/>
                <w:sz w:val="26"/>
                <w:szCs w:val="26"/>
                <w:lang w:val="vi-VN"/>
              </w:rPr>
            </w:pPr>
            <w:r w:rsidRPr="006A5F86">
              <w:rPr>
                <w:b/>
                <w:noProof/>
                <w:spacing w:val="-6"/>
                <w:sz w:val="26"/>
                <w:szCs w:val="26"/>
              </w:rPr>
              <mc:AlternateContent>
                <mc:Choice Requires="wps">
                  <w:drawing>
                    <wp:anchor distT="0" distB="0" distL="114300" distR="114300" simplePos="0" relativeHeight="251664384" behindDoc="0" locked="0" layoutInCell="1" allowOverlap="1" wp14:anchorId="5BB9B71E" wp14:editId="7EB2EA83">
                      <wp:simplePos x="0" y="0"/>
                      <wp:positionH relativeFrom="column">
                        <wp:posOffset>771525</wp:posOffset>
                      </wp:positionH>
                      <wp:positionV relativeFrom="paragraph">
                        <wp:posOffset>24765</wp:posOffset>
                      </wp:positionV>
                      <wp:extent cx="2041200" cy="0"/>
                      <wp:effectExtent l="0" t="0" r="3556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DA69B" id="Straight Connecto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1.95pt" to="221.4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3hS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"/>
                  </w:pict>
                </mc:Fallback>
              </mc:AlternateContent>
            </w:r>
          </w:p>
          <w:p w:rsidR="001A7A90" w:rsidRPr="005D6BAF" w:rsidRDefault="001A7A90" w:rsidP="009B634F">
            <w:pPr>
              <w:spacing w:line="360" w:lineRule="exact"/>
              <w:jc w:val="center"/>
              <w:rPr>
                <w:i/>
                <w:noProof/>
                <w:sz w:val="26"/>
                <w:szCs w:val="26"/>
              </w:rPr>
            </w:pPr>
            <w:r w:rsidRPr="006A5F86">
              <w:rPr>
                <w:i/>
                <w:noProof/>
                <w:sz w:val="26"/>
                <w:szCs w:val="26"/>
                <w:lang w:val="vi-VN"/>
              </w:rPr>
              <w:t xml:space="preserve">Thái Nguyên, ngày    </w:t>
            </w:r>
            <w:r>
              <w:rPr>
                <w:i/>
                <w:noProof/>
                <w:sz w:val="26"/>
                <w:szCs w:val="26"/>
              </w:rPr>
              <w:t xml:space="preserve"> </w:t>
            </w:r>
            <w:r w:rsidRPr="006A5F86">
              <w:rPr>
                <w:i/>
                <w:noProof/>
                <w:sz w:val="26"/>
                <w:szCs w:val="26"/>
                <w:lang w:val="vi-VN"/>
              </w:rPr>
              <w:t xml:space="preserve">   tháng </w:t>
            </w:r>
            <w:r w:rsidR="00E60AA9">
              <w:rPr>
                <w:i/>
                <w:noProof/>
                <w:sz w:val="26"/>
                <w:szCs w:val="26"/>
                <w:lang w:val="vi-VN"/>
              </w:rPr>
              <w:t xml:space="preserve"> </w:t>
            </w:r>
            <w:bookmarkStart w:id="0" w:name="_GoBack"/>
            <w:bookmarkEnd w:id="0"/>
            <w:r w:rsidR="009B634F">
              <w:rPr>
                <w:i/>
                <w:noProof/>
                <w:sz w:val="26"/>
                <w:szCs w:val="26"/>
              </w:rPr>
              <w:t xml:space="preserve"> </w:t>
            </w:r>
            <w:r w:rsidRPr="006A5F86">
              <w:rPr>
                <w:i/>
                <w:noProof/>
                <w:sz w:val="26"/>
                <w:szCs w:val="26"/>
                <w:lang w:val="vi-VN"/>
              </w:rPr>
              <w:t xml:space="preserve"> năm 202</w:t>
            </w:r>
            <w:r w:rsidR="005D6BAF">
              <w:rPr>
                <w:i/>
                <w:noProof/>
                <w:sz w:val="26"/>
                <w:szCs w:val="26"/>
              </w:rPr>
              <w:t>4</w:t>
            </w:r>
          </w:p>
        </w:tc>
      </w:tr>
    </w:tbl>
    <w:p w:rsidR="001A7A90" w:rsidRPr="001D5BE7" w:rsidRDefault="001A7A90" w:rsidP="00431034">
      <w:pPr>
        <w:spacing w:before="240" w:line="360" w:lineRule="exact"/>
        <w:jc w:val="center"/>
        <w:rPr>
          <w:b/>
        </w:rPr>
      </w:pPr>
      <w:r w:rsidRPr="001D5BE7">
        <w:rPr>
          <w:b/>
        </w:rPr>
        <w:t>TỜ TRÌNH</w:t>
      </w:r>
    </w:p>
    <w:p w:rsidR="001A7A90" w:rsidRPr="001222B8" w:rsidRDefault="00AA2A0B" w:rsidP="001A7A90">
      <w:pPr>
        <w:spacing w:line="320" w:lineRule="exact"/>
        <w:jc w:val="center"/>
      </w:pPr>
      <w:r>
        <w:rPr>
          <w:b/>
        </w:rPr>
        <w:t>Dự thảo</w:t>
      </w:r>
      <w:r w:rsidR="001A7A90" w:rsidRPr="006A5F86">
        <w:rPr>
          <w:b/>
        </w:rPr>
        <w:t xml:space="preserve"> Quyết định bãi b</w:t>
      </w:r>
      <w:r w:rsidR="001A7A90">
        <w:rPr>
          <w:b/>
        </w:rPr>
        <w:t>ỏ</w:t>
      </w:r>
      <w:r w:rsidR="001A7A90" w:rsidRPr="006A5F86">
        <w:rPr>
          <w:b/>
        </w:rPr>
        <w:t xml:space="preserve"> </w:t>
      </w:r>
      <w:r w:rsidR="00C40F85">
        <w:rPr>
          <w:b/>
        </w:rPr>
        <w:t xml:space="preserve">các Quyết định </w:t>
      </w:r>
      <w:r w:rsidR="001A7A90">
        <w:rPr>
          <w:b/>
        </w:rPr>
        <w:t>của</w:t>
      </w:r>
      <w:r w:rsidR="00FC668A">
        <w:rPr>
          <w:b/>
        </w:rPr>
        <w:br/>
      </w:r>
      <w:r w:rsidR="00C40F85">
        <w:rPr>
          <w:b/>
        </w:rPr>
        <w:t>Uỷ ban nhân dân</w:t>
      </w:r>
      <w:r w:rsidR="001A7A90" w:rsidRPr="001222B8">
        <w:rPr>
          <w:b/>
        </w:rPr>
        <w:t xml:space="preserve"> tỉnh Thái Nguyên</w:t>
      </w:r>
      <w:r w:rsidR="007B0AB7">
        <w:rPr>
          <w:b/>
        </w:rPr>
        <w:t xml:space="preserve"> </w:t>
      </w:r>
      <w:r w:rsidR="00C40F85">
        <w:rPr>
          <w:b/>
        </w:rPr>
        <w:t>trong lĩnh vực Khoa học và Công nghệ</w:t>
      </w:r>
    </w:p>
    <w:p w:rsidR="001A7A90" w:rsidRPr="001222B8" w:rsidRDefault="001A7A90" w:rsidP="001A7A90">
      <w:pPr>
        <w:jc w:val="center"/>
      </w:pPr>
      <w:r>
        <w:rPr>
          <w:noProof/>
        </w:rPr>
        <mc:AlternateContent>
          <mc:Choice Requires="wps">
            <w:drawing>
              <wp:anchor distT="0" distB="0" distL="114300" distR="114300" simplePos="0" relativeHeight="251666432" behindDoc="0" locked="0" layoutInCell="1" allowOverlap="1" wp14:anchorId="30DBA405" wp14:editId="7530142D">
                <wp:simplePos x="0" y="0"/>
                <wp:positionH relativeFrom="column">
                  <wp:posOffset>2357755</wp:posOffset>
                </wp:positionH>
                <wp:positionV relativeFrom="paragraph">
                  <wp:posOffset>36195</wp:posOffset>
                </wp:positionV>
                <wp:extent cx="120967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1209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36E97E" id="Straight Connector 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85.65pt,2.85pt" to="28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" strokecolor="#5b9bd5 [3204]" strokeweight=".5pt">
                <v:stroke joinstyle="miter"/>
              </v:line>
            </w:pict>
          </mc:Fallback>
        </mc:AlternateContent>
      </w:r>
    </w:p>
    <w:p w:rsidR="001A7A90" w:rsidRPr="006A5F86" w:rsidRDefault="001A7A90" w:rsidP="001A7A90">
      <w:pPr>
        <w:spacing w:before="240"/>
        <w:jc w:val="center"/>
      </w:pPr>
      <w:r w:rsidRPr="006A5F86">
        <w:t>Kính gửi: Ủy ban nhân dân tỉnh Thái Nguyên.</w:t>
      </w:r>
    </w:p>
    <w:p w:rsidR="001A7A90" w:rsidRDefault="001A7A90" w:rsidP="001A7A90">
      <w:pPr>
        <w:spacing w:before="120"/>
        <w:ind w:firstLine="567"/>
        <w:jc w:val="both"/>
      </w:pPr>
    </w:p>
    <w:p w:rsidR="004E3913" w:rsidRDefault="004E3913" w:rsidP="00FC668A">
      <w:pPr>
        <w:spacing w:before="120" w:after="120"/>
        <w:ind w:firstLine="709"/>
        <w:jc w:val="both"/>
      </w:pPr>
      <w:r>
        <w:t xml:space="preserve">Căn cứ Quyết định số 403/QĐ-UBND ngày 29/02/2024 của UBND tỉnh Thái Nguyên về việc công bố kết quả hệ thống hóa văn bản quy phạm pháp luật của Hội đồng nhân dân, Ủy ban nhân dân tỉnh Thái Nguyên trong kỳ 2019 </w:t>
      </w:r>
      <w:r w:rsidR="00C848DF">
        <w:rPr>
          <w:lang w:val="vi-VN"/>
        </w:rPr>
        <w:t>-</w:t>
      </w:r>
      <w:r>
        <w:t xml:space="preserve"> 2023;</w:t>
      </w:r>
    </w:p>
    <w:p w:rsidR="00AA2A0B" w:rsidRDefault="00AA2A0B" w:rsidP="00FC668A">
      <w:pPr>
        <w:spacing w:before="120" w:after="120"/>
        <w:ind w:firstLine="709"/>
        <w:jc w:val="both"/>
      </w:pPr>
      <w:r>
        <w:t>Thực hiện quy định của</w:t>
      </w:r>
      <w:r w:rsidR="001A7A90" w:rsidRPr="00D52734">
        <w:t xml:space="preserve"> Luật Ban hành văn bản quy phạm pháp luật</w:t>
      </w:r>
      <w:r>
        <w:t xml:space="preserve">, Sở Khoa học và Công nghệ kính trình </w:t>
      </w:r>
      <w:r w:rsidR="00C01158" w:rsidRPr="00AA2A0B">
        <w:t>Uỷ ban nhân dân tỉnh</w:t>
      </w:r>
      <w:r>
        <w:t xml:space="preserve"> Thái Nguyên dự thảo </w:t>
      </w:r>
      <w:r w:rsidRPr="00AA2A0B">
        <w:t>Quyết định bãi bỏ các Quyết định của Uỷ ban nhân dân tỉnh Thái Nguyên trong lĩnh vực Khoa học và Công nghệ</w:t>
      </w:r>
      <w:r>
        <w:t>, như sau:</w:t>
      </w:r>
    </w:p>
    <w:p w:rsidR="00AA2A0B" w:rsidRPr="0033289C" w:rsidRDefault="00AA2A0B" w:rsidP="00FC668A">
      <w:pPr>
        <w:spacing w:before="120" w:after="120"/>
        <w:ind w:firstLine="709"/>
        <w:jc w:val="both"/>
        <w:rPr>
          <w:b/>
          <w:spacing w:val="-4"/>
          <w:lang w:val="nl-NL"/>
        </w:rPr>
      </w:pPr>
      <w:r>
        <w:rPr>
          <w:b/>
          <w:spacing w:val="-4"/>
          <w:lang w:val="nl-NL"/>
        </w:rPr>
        <w:t>I</w:t>
      </w:r>
      <w:r w:rsidRPr="0033289C">
        <w:rPr>
          <w:b/>
          <w:spacing w:val="-4"/>
          <w:lang w:val="nl-NL"/>
        </w:rPr>
        <w:t>. SỰ CẦN THIẾT BAN HÀNH VĂN BẢN</w:t>
      </w:r>
    </w:p>
    <w:p w:rsidR="004E3913" w:rsidRDefault="00AA2A0B" w:rsidP="004E3913">
      <w:pPr>
        <w:spacing w:before="120" w:after="120"/>
        <w:ind w:firstLine="709"/>
        <w:jc w:val="both"/>
        <w:rPr>
          <w:iCs/>
          <w:color w:val="000000"/>
        </w:rPr>
      </w:pPr>
      <w:r w:rsidRPr="00FE4189">
        <w:rPr>
          <w:lang w:val="nl-NL"/>
        </w:rPr>
        <w:t>Nội dung</w:t>
      </w:r>
      <w:r w:rsidR="003432AB">
        <w:rPr>
          <w:lang w:val="nl-NL"/>
        </w:rPr>
        <w:t xml:space="preserve"> 04</w:t>
      </w:r>
      <w:r>
        <w:rPr>
          <w:lang w:val="nl-NL"/>
        </w:rPr>
        <w:t xml:space="preserve"> văn bản quy phạm pháp luật của UBND tỉnh ban hành gồm: </w:t>
      </w:r>
      <w:r w:rsidR="004E3913" w:rsidRPr="00765DC3">
        <w:rPr>
          <w:iCs/>
          <w:color w:val="000000"/>
        </w:rPr>
        <w:t>Quyết định số 41/2010/QĐ-UBND ngày 06/12/2010</w:t>
      </w:r>
      <w:r w:rsidR="004E3913">
        <w:rPr>
          <w:iCs/>
          <w:color w:val="000000"/>
        </w:rPr>
        <w:t xml:space="preserve"> về việc</w:t>
      </w:r>
      <w:r w:rsidR="004E3913" w:rsidRPr="00765DC3">
        <w:rPr>
          <w:iCs/>
          <w:color w:val="000000"/>
        </w:rPr>
        <w:t xml:space="preserve"> ban hành Quy chế cấp quyền sử dụng nhãn</w:t>
      </w:r>
      <w:r w:rsidR="004E3913">
        <w:rPr>
          <w:iCs/>
          <w:color w:val="000000"/>
        </w:rPr>
        <w:t xml:space="preserve"> hiệu tập thể “Chè Thái Nguyên”; Quyết định </w:t>
      </w:r>
      <w:r w:rsidR="004E3913" w:rsidRPr="00765DC3">
        <w:rPr>
          <w:iCs/>
          <w:color w:val="000000"/>
        </w:rPr>
        <w:t xml:space="preserve">số 42/2010/QĐ-UBND ngày 06/12/2010 về việc ban hành Quy chế về quản lý và sử dụng nhãn </w:t>
      </w:r>
      <w:r w:rsidR="004E3913">
        <w:rPr>
          <w:iCs/>
          <w:color w:val="000000"/>
        </w:rPr>
        <w:t xml:space="preserve">hiệu tập thể “Chè Thái Nguyên”; Quyết định </w:t>
      </w:r>
      <w:r w:rsidR="004E3913" w:rsidRPr="00765DC3">
        <w:rPr>
          <w:iCs/>
          <w:color w:val="000000"/>
        </w:rPr>
        <w:t xml:space="preserve">số 43/2010/QĐUBND ngày 06/12/2010 </w:t>
      </w:r>
      <w:r w:rsidR="004E3913">
        <w:rPr>
          <w:iCs/>
          <w:color w:val="000000"/>
        </w:rPr>
        <w:t xml:space="preserve">về việc </w:t>
      </w:r>
      <w:r w:rsidR="004E3913" w:rsidRPr="00765DC3">
        <w:rPr>
          <w:iCs/>
          <w:color w:val="000000"/>
        </w:rPr>
        <w:t>ban hành Quy chế quản lý chất lượng sản phẩm mang nhãn</w:t>
      </w:r>
      <w:r w:rsidR="004E3913">
        <w:rPr>
          <w:iCs/>
          <w:color w:val="000000"/>
        </w:rPr>
        <w:t xml:space="preserve"> hiệu tập thể “Chè Thái Nguyên”; Quyêt định số 44</w:t>
      </w:r>
      <w:r w:rsidR="004E3913" w:rsidRPr="00765DC3">
        <w:rPr>
          <w:iCs/>
          <w:color w:val="000000"/>
        </w:rPr>
        <w:t xml:space="preserve">/2010/QĐUBND ngày 06/12/2010 </w:t>
      </w:r>
      <w:r w:rsidR="004E3913">
        <w:rPr>
          <w:iCs/>
          <w:color w:val="000000"/>
        </w:rPr>
        <w:t xml:space="preserve">về việc ban hành </w:t>
      </w:r>
      <w:r w:rsidR="004E3913" w:rsidRPr="00765DC3">
        <w:rPr>
          <w:iCs/>
          <w:color w:val="000000"/>
        </w:rPr>
        <w:t xml:space="preserve">Quy chế </w:t>
      </w:r>
      <w:r w:rsidR="004E3913">
        <w:rPr>
          <w:iCs/>
          <w:color w:val="000000"/>
        </w:rPr>
        <w:t>cấp</w:t>
      </w:r>
      <w:r w:rsidR="004E4492">
        <w:rPr>
          <w:iCs/>
          <w:color w:val="000000"/>
        </w:rPr>
        <w:t>,</w:t>
      </w:r>
      <w:r w:rsidR="004E3913">
        <w:rPr>
          <w:iCs/>
          <w:color w:val="000000"/>
        </w:rPr>
        <w:t xml:space="preserve"> sử dụng, quản lý tem, nhãn hiệu tập thể “Chè Thái Nguyên” đến nay đã thực hiện trên 13 năm, </w:t>
      </w:r>
      <w:r w:rsidR="004E3913" w:rsidRPr="00FE4189">
        <w:t>một số căn cứ pháp lý</w:t>
      </w:r>
      <w:r w:rsidR="004E3913" w:rsidRPr="00FE4189">
        <w:rPr>
          <w:lang w:val="vi-VN"/>
        </w:rPr>
        <w:t xml:space="preserve"> </w:t>
      </w:r>
      <w:r w:rsidR="004E3913" w:rsidRPr="00FE4189">
        <w:t>đã được sửa đổi, bổ sung</w:t>
      </w:r>
      <w:r w:rsidR="004E3913">
        <w:rPr>
          <w:lang w:val="vi-VN"/>
        </w:rPr>
        <w:t xml:space="preserve"> và</w:t>
      </w:r>
      <w:r w:rsidR="004E3913" w:rsidRPr="00FE4189">
        <w:rPr>
          <w:lang w:val="vi-VN"/>
        </w:rPr>
        <w:t xml:space="preserve"> </w:t>
      </w:r>
      <w:r w:rsidR="004E3913" w:rsidRPr="00FE4189">
        <w:t>được thay thế</w:t>
      </w:r>
      <w:r w:rsidR="004E3913" w:rsidRPr="00FE4189">
        <w:rPr>
          <w:spacing w:val="-4"/>
          <w:lang w:val="nl-NL"/>
        </w:rPr>
        <w:t xml:space="preserve"> có một số nội dung không phù hợp với quy định hiện hành như</w:t>
      </w:r>
      <w:r w:rsidR="004E3913" w:rsidRPr="00FE4189">
        <w:rPr>
          <w:spacing w:val="-4"/>
          <w:lang w:val="vi-VN"/>
        </w:rPr>
        <w:t>:</w:t>
      </w:r>
    </w:p>
    <w:p w:rsidR="00AA2A0B" w:rsidRDefault="004E3913" w:rsidP="00FC668A">
      <w:pPr>
        <w:spacing w:before="120" w:after="120"/>
        <w:ind w:firstLine="709"/>
        <w:jc w:val="both"/>
        <w:rPr>
          <w:iCs/>
          <w:noProof/>
          <w:lang w:val="vi-VN"/>
        </w:rPr>
      </w:pPr>
      <w:r>
        <w:rPr>
          <w:i/>
          <w:spacing w:val="-4"/>
        </w:rPr>
        <w:t>-</w:t>
      </w:r>
      <w:r w:rsidR="00AA2A0B">
        <w:rPr>
          <w:lang w:val="vi-VN"/>
        </w:rPr>
        <w:t xml:space="preserve"> </w:t>
      </w:r>
      <w:r w:rsidR="00AA2A0B" w:rsidRPr="00FA3BA9">
        <w:t>Các văn bản quy phạm pháp luật là</w:t>
      </w:r>
      <w:r w:rsidR="00AA2A0B">
        <w:rPr>
          <w:lang w:val="vi-VN"/>
        </w:rPr>
        <w:t xml:space="preserve"> c</w:t>
      </w:r>
      <w:r w:rsidR="00AA2A0B">
        <w:t xml:space="preserve">ăn cứ </w:t>
      </w:r>
      <w:r w:rsidR="00AA2A0B">
        <w:rPr>
          <w:lang w:val="vi-VN"/>
        </w:rPr>
        <w:t xml:space="preserve">để </w:t>
      </w:r>
      <w:r w:rsidR="00AA2A0B">
        <w:t xml:space="preserve">ban hành </w:t>
      </w:r>
      <w:r w:rsidR="00AA2A0B" w:rsidRPr="00015DE8">
        <w:t>Quyết định này đã được sửa đổi, bổ sung</w:t>
      </w:r>
      <w:r w:rsidR="00AA2A0B">
        <w:t xml:space="preserve"> hoặc thay thế</w:t>
      </w:r>
      <w:r w:rsidR="00AA2A0B" w:rsidRPr="00015DE8">
        <w:t xml:space="preserve"> </w:t>
      </w:r>
      <w:r w:rsidR="00AA2A0B">
        <w:t xml:space="preserve">bằng các Luật, Nghị định sau: </w:t>
      </w:r>
      <w:r w:rsidR="00AA2A0B" w:rsidRPr="00015DE8">
        <w:rPr>
          <w:iCs/>
          <w:noProof/>
          <w:lang w:val="vi-VN"/>
        </w:rPr>
        <w:t>Luật sửa đổi, bổ sung một số điều của Luật Tổ chức Chính phủ và Luật Tổ chức chính quyền địa phương ngày 22/11/2019</w:t>
      </w:r>
      <w:r w:rsidR="00AA2A0B">
        <w:rPr>
          <w:iCs/>
          <w:noProof/>
        </w:rPr>
        <w:t xml:space="preserve">; </w:t>
      </w:r>
      <w:r w:rsidR="00AA2A0B" w:rsidRPr="00015DE8">
        <w:rPr>
          <w:iCs/>
          <w:noProof/>
          <w:lang w:val="vi-VN"/>
        </w:rPr>
        <w:t>Luật Sở hữu trí tuệ ngày 29/11/2005 và Luật Sửa đổi, bổ sung một số điều của Luật Sở hữu trí tuệ ngày 19/6/2009</w:t>
      </w:r>
      <w:r w:rsidR="00AA2A0B" w:rsidRPr="00AC4532">
        <w:rPr>
          <w:iCs/>
          <w:noProof/>
          <w:lang w:val="vi-VN"/>
        </w:rPr>
        <w:t xml:space="preserve">, đã được sửa đổi, bổ sung một số điều năm 2019 và năm 2022; Luật Ban hành văn bản quy phạm pháp luật của HĐND, UBND ngày 03/12/2004 đã bãi bỏ; Luật </w:t>
      </w:r>
      <w:r w:rsidR="00AA2A0B" w:rsidRPr="00D52734">
        <w:t>chuyển</w:t>
      </w:r>
      <w:r w:rsidR="00AA2A0B" w:rsidRPr="00AC4532">
        <w:rPr>
          <w:iCs/>
          <w:noProof/>
          <w:lang w:val="vi-VN"/>
        </w:rPr>
        <w:t xml:space="preserve"> giao công nghệ số 07/2017/QH14 ngày 19/6/2017; </w:t>
      </w:r>
      <w:r w:rsidR="00AA2A0B" w:rsidRPr="00015DE8">
        <w:rPr>
          <w:iCs/>
          <w:noProof/>
          <w:lang w:val="vi-VN"/>
        </w:rPr>
        <w:t>Luật Quảng cáo ngày 21/6/2012</w:t>
      </w:r>
      <w:r w:rsidR="00AA2A0B" w:rsidRPr="00AC4532">
        <w:rPr>
          <w:iCs/>
          <w:noProof/>
          <w:lang w:val="vi-VN"/>
        </w:rPr>
        <w:t xml:space="preserve"> </w:t>
      </w:r>
      <w:r w:rsidR="00AA2A0B" w:rsidRPr="00015DE8">
        <w:rPr>
          <w:iCs/>
          <w:noProof/>
          <w:lang w:val="vi-VN"/>
        </w:rPr>
        <w:t>Luật số 35/2018/QH14 ngày 20</w:t>
      </w:r>
      <w:r w:rsidR="00AA2A0B">
        <w:rPr>
          <w:iCs/>
          <w:noProof/>
          <w:lang w:val="vi-VN"/>
        </w:rPr>
        <w:t>/</w:t>
      </w:r>
      <w:r w:rsidR="00AA2A0B" w:rsidRPr="00015DE8">
        <w:rPr>
          <w:iCs/>
          <w:noProof/>
          <w:lang w:val="vi-VN"/>
        </w:rPr>
        <w:t>11</w:t>
      </w:r>
      <w:r w:rsidR="00AA2A0B">
        <w:rPr>
          <w:iCs/>
          <w:noProof/>
          <w:lang w:val="vi-VN"/>
        </w:rPr>
        <w:t>/</w:t>
      </w:r>
      <w:r w:rsidR="00AA2A0B" w:rsidRPr="00015DE8">
        <w:rPr>
          <w:iCs/>
          <w:noProof/>
          <w:lang w:val="vi-VN"/>
        </w:rPr>
        <w:t xml:space="preserve">2018 của Quốc hội sửa đổi, bổ sung một số điều của 37 luật có liên quan đến quy hoạch, có hiệu lực </w:t>
      </w:r>
      <w:r w:rsidR="00AA2A0B" w:rsidRPr="00D52734">
        <w:rPr>
          <w:iCs/>
          <w:noProof/>
          <w:spacing w:val="-2"/>
          <w:lang w:val="vi-VN"/>
        </w:rPr>
        <w:t xml:space="preserve">kể từ ngày 01/01/2019; Nghị định </w:t>
      </w:r>
      <w:r w:rsidR="00AA2A0B" w:rsidRPr="00D52734">
        <w:rPr>
          <w:iCs/>
          <w:noProof/>
          <w:spacing w:val="-2"/>
          <w:lang w:val="vi-VN"/>
        </w:rPr>
        <w:lastRenderedPageBreak/>
        <w:t>số 65/2023/NĐ-CP quy định chi tiết một số điều và biện pháp thi hành Luật Sở hữu trí tuệ về sở hữu công nghiệp, bảo vệ quyền sở hữu công nghiệp, quyền đối với giống cây trồng và quản lý nhà nước về sở hữu trí tuệ; Nghị định 01/2021/NĐ-CP ngày 04/01/2021 về đăng ký doanh nghiệp.</w:t>
      </w:r>
      <w:r w:rsidR="00AA2A0B" w:rsidRPr="00AC4532">
        <w:rPr>
          <w:iCs/>
          <w:noProof/>
          <w:lang w:val="vi-VN"/>
        </w:rPr>
        <w:t xml:space="preserve"> </w:t>
      </w:r>
    </w:p>
    <w:p w:rsidR="003432AB" w:rsidRPr="003432AB" w:rsidRDefault="004E3913" w:rsidP="003432AB">
      <w:pPr>
        <w:spacing w:before="120" w:after="120"/>
        <w:ind w:firstLine="709"/>
        <w:jc w:val="both"/>
      </w:pPr>
      <w:r>
        <w:t xml:space="preserve">- </w:t>
      </w:r>
      <w:r w:rsidR="00C23D9C">
        <w:t>Nhãn hiệu tập thể “Chè Thái Nguyên” được Cục Sở hữu trí tuệ cấp văn bằng bảo hộ số 4-0077941-000 (</w:t>
      </w:r>
      <w:r w:rsidR="00C23D9C" w:rsidRPr="003432AB">
        <w:rPr>
          <w:i/>
        </w:rPr>
        <w:t>được cấp ngày 26/12/2006, hết hạn hiệu lực vào ngày 21/8/2026),</w:t>
      </w:r>
      <w:r w:rsidR="00C23D9C">
        <w:t xml:space="preserve"> Chủ văn bằng bảo hộ “Chè Thái Nguyên” là Hội nông dân tỉnh Thái Nguyên. Theo Quy định tại </w:t>
      </w:r>
      <w:r w:rsidR="003432AB">
        <w:t>điểm b, khoản 1, Điều 97, Luật Sở hữu trí tuệ được sửa đổi năm 2022</w:t>
      </w:r>
      <w:r w:rsidR="009B634F">
        <w:t>,</w:t>
      </w:r>
      <w:r w:rsidR="003432AB">
        <w:t xml:space="preserve"> Chủ </w:t>
      </w:r>
      <w:r w:rsidR="003432AB" w:rsidRPr="003432AB">
        <w:t>văn bằng bảo hộ có quyền yêu cầu cơ quan quản lý nhà nước về quyền sở hữu công nghiệp</w:t>
      </w:r>
      <w:r w:rsidR="003432AB">
        <w:t xml:space="preserve"> (Cục Sở hữu trí tuệ)</w:t>
      </w:r>
      <w:r w:rsidR="003432AB" w:rsidRPr="003432AB">
        <w:t xml:space="preserve"> </w:t>
      </w:r>
      <w:r w:rsidR="003432AB">
        <w:t xml:space="preserve">ghi nhận </w:t>
      </w:r>
      <w:r w:rsidR="003432AB" w:rsidRPr="003432AB">
        <w:t>sửa đổi quy chế sử dụng nhãn hiệu tập thể</w:t>
      </w:r>
      <w:r w:rsidR="003432AB">
        <w:t xml:space="preserve"> đã nộp cho cục Sở hữu trí tuệ khi tiến hành đăng ký nhãn hiệu tập thể “Chè Thái Nguyên”, trong đó các Quyết định của UBND tỉnh Thái Nguyên ban hành quy chế trên không phải là Quy chế sử dụng nhãn hiệu tập thể do Chủ sở hữu (Hội Nông dân tỉnh Thái Nguyên) ban hành theo Quy định của pháp luật về Sở hữu trí tuệ. </w:t>
      </w:r>
    </w:p>
    <w:p w:rsidR="00FC668A" w:rsidRPr="00FC668A" w:rsidRDefault="00FC668A" w:rsidP="00FC668A">
      <w:pPr>
        <w:spacing w:before="120" w:after="120"/>
        <w:ind w:firstLine="709"/>
        <w:jc w:val="both"/>
      </w:pPr>
      <w:r>
        <w:t xml:space="preserve">Các căn cứ pháp lý ban hành </w:t>
      </w:r>
      <w:r w:rsidR="00842BE7">
        <w:t>04</w:t>
      </w:r>
      <w:r>
        <w:t xml:space="preserve"> văn bản trên phần lớn đã hết hiệu lực thi hành. Do đó, Sở Khoa học và Công nghệ tham mưu cho UBND tỉnh ban hành Quyết định </w:t>
      </w:r>
      <w:r w:rsidRPr="005C43CE">
        <w:rPr>
          <w:iCs/>
          <w:noProof/>
          <w:lang w:val="vi-VN"/>
        </w:rPr>
        <w:t xml:space="preserve">bãi bỏ các </w:t>
      </w:r>
      <w:r w:rsidRPr="00FC668A">
        <w:t xml:space="preserve">Quyết định của Uỷ ban nhân dân tỉnh Thái Nguyên trong lĩnh vực Khoa học và Công nghệ là </w:t>
      </w:r>
      <w:r w:rsidR="00AA2A0B" w:rsidRPr="00FC668A">
        <w:t>cần thiết và</w:t>
      </w:r>
      <w:r w:rsidRPr="00FC668A">
        <w:t xml:space="preserve"> phù hợp với quy định hiện hành và khẳng định nội dung tham mưu đầy đủ cơ sở pháp lý theo đúng quy định của pháp luật; đảm bảo đúng trình tự, thủ tục, đúng thẩm quyền và điều kiện để ban hành theo đúng quy định của pháp luật và quy chế làm việc; Giám đốc Sở Khoa học và Công nghệ chịu trách nhiệm trước Chủ tịch UBND tỉnh và trước pháp luật về nội dung tham mưu.</w:t>
      </w:r>
    </w:p>
    <w:p w:rsidR="00AA2A0B" w:rsidRDefault="00AA2A0B" w:rsidP="00FC668A">
      <w:pPr>
        <w:spacing w:before="120" w:after="120"/>
        <w:ind w:firstLine="709"/>
        <w:jc w:val="both"/>
        <w:rPr>
          <w:b/>
          <w:spacing w:val="-4"/>
          <w:lang w:val="nl-NL"/>
        </w:rPr>
      </w:pPr>
      <w:r>
        <w:rPr>
          <w:b/>
          <w:spacing w:val="-4"/>
          <w:lang w:val="nl-NL"/>
        </w:rPr>
        <w:t>II. MỤC ĐÍCH, QUAN Đ</w:t>
      </w:r>
      <w:r w:rsidR="005C43CE">
        <w:rPr>
          <w:b/>
          <w:spacing w:val="-4"/>
          <w:lang w:val="nl-NL"/>
        </w:rPr>
        <w:t>I</w:t>
      </w:r>
      <w:r>
        <w:rPr>
          <w:b/>
          <w:spacing w:val="-4"/>
          <w:lang w:val="nl-NL"/>
        </w:rPr>
        <w:t>ỂM XÂY DỰNG DỰ THẢO VĂN BẢN</w:t>
      </w:r>
    </w:p>
    <w:p w:rsidR="00AA2A0B" w:rsidRPr="00E34970" w:rsidRDefault="00AA2A0B" w:rsidP="00FC668A">
      <w:pPr>
        <w:spacing w:before="120" w:after="120"/>
        <w:ind w:firstLine="709"/>
        <w:jc w:val="both"/>
        <w:rPr>
          <w:b/>
          <w:spacing w:val="-4"/>
          <w:lang w:val="nl-NL"/>
        </w:rPr>
      </w:pPr>
      <w:r>
        <w:rPr>
          <w:b/>
          <w:spacing w:val="-4"/>
          <w:lang w:val="nl-NL"/>
        </w:rPr>
        <w:t xml:space="preserve">1. </w:t>
      </w:r>
      <w:r w:rsidRPr="00E34970">
        <w:rPr>
          <w:b/>
          <w:spacing w:val="-4"/>
          <w:lang w:val="nl-NL"/>
        </w:rPr>
        <w:t xml:space="preserve">Mục đích </w:t>
      </w:r>
    </w:p>
    <w:p w:rsidR="00AA2A0B" w:rsidRPr="001D54A6" w:rsidRDefault="00AA2A0B" w:rsidP="00FC668A">
      <w:pPr>
        <w:spacing w:before="120" w:after="120"/>
        <w:ind w:firstLine="709"/>
        <w:jc w:val="both"/>
      </w:pPr>
      <w:r w:rsidRPr="00E34970">
        <w:t>Việc xây dựng ban hành Quyết định nhằm tạo cơ sở pháp lý cho các cơ quan, đơn vị tổ chức thực hiện theo đúng quy định của pháp luật hiệ</w:t>
      </w:r>
      <w:r>
        <w:t>n hành và đ</w:t>
      </w:r>
      <w:r w:rsidRPr="001D54A6">
        <w:t>ảm bảo phù hợp với quy định tại Luật Ban hành văn bản quy phạm pháp luật năm 2015 và Nghị định số 34/2016/NĐ-CP ngày 14</w:t>
      </w:r>
      <w:r>
        <w:t>/</w:t>
      </w:r>
      <w:r w:rsidRPr="001D54A6">
        <w:t>5</w:t>
      </w:r>
      <w:r>
        <w:t>/</w:t>
      </w:r>
      <w:r w:rsidRPr="001D54A6">
        <w:t>2016 của Chính phủ quy định chi tiết một số điều và biện pháp thi hành Luật Ban hành văn bản quy phạm pháp luật.</w:t>
      </w:r>
    </w:p>
    <w:p w:rsidR="00AA2A0B" w:rsidRDefault="00AA2A0B" w:rsidP="00FC668A">
      <w:pPr>
        <w:spacing w:before="120" w:after="120"/>
        <w:ind w:firstLine="709"/>
        <w:jc w:val="both"/>
        <w:rPr>
          <w:b/>
          <w:spacing w:val="-4"/>
          <w:lang w:val="nl-NL"/>
        </w:rPr>
      </w:pPr>
      <w:r>
        <w:rPr>
          <w:b/>
          <w:spacing w:val="-4"/>
          <w:lang w:val="nl-NL"/>
        </w:rPr>
        <w:t>2. Quan điểm xây dựng dự thảo văn bản</w:t>
      </w:r>
    </w:p>
    <w:p w:rsidR="00AA2A0B" w:rsidRDefault="00AA2A0B" w:rsidP="00FC668A">
      <w:pPr>
        <w:spacing w:before="120" w:after="120"/>
        <w:ind w:firstLine="709"/>
        <w:jc w:val="both"/>
        <w:rPr>
          <w:iCs/>
          <w:lang w:val="nl-NL"/>
        </w:rPr>
      </w:pPr>
      <w:r>
        <w:rPr>
          <w:iCs/>
          <w:lang w:val="nl-NL"/>
        </w:rPr>
        <w:t xml:space="preserve">Việc xây dựng dự thảo Quyết định phải tuân thủ nghiêm quy định của Luật Ban hành văn bản </w:t>
      </w:r>
      <w:r w:rsidRPr="00AA2A0B">
        <w:t>quy</w:t>
      </w:r>
      <w:r>
        <w:rPr>
          <w:iCs/>
          <w:lang w:val="nl-NL"/>
        </w:rPr>
        <w:t xml:space="preserve"> phạm pháp luật năm 2015 (sửa đổi, bổ sung năm 2020), đảm bảo tính hợp hiến, hợp pháp, thống nhất với hệ thống pháp luật và đảm bảo tính khả thi khi văn bản được ban hành.</w:t>
      </w:r>
    </w:p>
    <w:p w:rsidR="005C43CE" w:rsidRDefault="005C43CE" w:rsidP="00FC668A">
      <w:pPr>
        <w:spacing w:before="120" w:after="120"/>
        <w:ind w:firstLine="709"/>
        <w:jc w:val="both"/>
        <w:rPr>
          <w:b/>
          <w:iCs/>
          <w:color w:val="000000"/>
        </w:rPr>
      </w:pPr>
      <w:r>
        <w:rPr>
          <w:b/>
          <w:iCs/>
          <w:color w:val="000000"/>
        </w:rPr>
        <w:t>3</w:t>
      </w:r>
      <w:r w:rsidRPr="00E34970">
        <w:rPr>
          <w:b/>
          <w:iCs/>
          <w:color w:val="000000"/>
        </w:rPr>
        <w:t>. Đánh giá tác động của việc xây dựng văn bản</w:t>
      </w:r>
    </w:p>
    <w:p w:rsidR="005C43CE" w:rsidRDefault="005C43CE" w:rsidP="00FC668A">
      <w:pPr>
        <w:spacing w:before="120" w:after="120"/>
        <w:ind w:firstLine="709"/>
        <w:jc w:val="both"/>
        <w:rPr>
          <w:spacing w:val="-4"/>
          <w:lang w:val="nl-NL"/>
        </w:rPr>
      </w:pPr>
      <w:r>
        <w:rPr>
          <w:lang w:val="nl-NL"/>
        </w:rPr>
        <w:t xml:space="preserve">- </w:t>
      </w:r>
      <w:r w:rsidRPr="00E34970">
        <w:rPr>
          <w:lang w:val="nl-NL"/>
        </w:rPr>
        <w:t>Việc xây dựng Quyết định</w:t>
      </w:r>
      <w:r w:rsidRPr="00E34970">
        <w:rPr>
          <w:b/>
          <w:lang w:val="nl-NL"/>
        </w:rPr>
        <w:t xml:space="preserve"> </w:t>
      </w:r>
      <w:r w:rsidRPr="00E34970">
        <w:rPr>
          <w:lang w:val="nl-NL"/>
        </w:rPr>
        <w:t xml:space="preserve">bãi bỏ </w:t>
      </w:r>
      <w:r w:rsidR="00842BE7" w:rsidRPr="00765DC3">
        <w:rPr>
          <w:iCs/>
          <w:color w:val="000000"/>
        </w:rPr>
        <w:t>Quyết định số 41/2010/QĐ-UBND ngày 06/12/2010</w:t>
      </w:r>
      <w:r w:rsidR="00842BE7">
        <w:rPr>
          <w:iCs/>
          <w:color w:val="000000"/>
        </w:rPr>
        <w:t xml:space="preserve"> về việc</w:t>
      </w:r>
      <w:r w:rsidR="00842BE7" w:rsidRPr="00765DC3">
        <w:rPr>
          <w:iCs/>
          <w:color w:val="000000"/>
        </w:rPr>
        <w:t xml:space="preserve"> ban hành Quy chế cấp quyền sử dụng nhãn</w:t>
      </w:r>
      <w:r w:rsidR="00842BE7">
        <w:rPr>
          <w:iCs/>
          <w:color w:val="000000"/>
        </w:rPr>
        <w:t xml:space="preserve"> hiệu tập thể “Chè Thái Nguyên”; Quyết định số</w:t>
      </w:r>
      <w:r w:rsidR="00842BE7" w:rsidRPr="00765DC3">
        <w:rPr>
          <w:iCs/>
          <w:color w:val="000000"/>
        </w:rPr>
        <w:t xml:space="preserve"> số 42/2010/QĐ-UBND ngày 06/12/2010 về việc </w:t>
      </w:r>
      <w:r w:rsidR="00842BE7" w:rsidRPr="00765DC3">
        <w:rPr>
          <w:iCs/>
          <w:color w:val="000000"/>
        </w:rPr>
        <w:lastRenderedPageBreak/>
        <w:t xml:space="preserve">ban hành Quy chế về quản lý và sử dụng nhãn </w:t>
      </w:r>
      <w:r w:rsidR="00842BE7">
        <w:rPr>
          <w:iCs/>
          <w:color w:val="000000"/>
        </w:rPr>
        <w:t xml:space="preserve">hiệu tập thể “Chè Thái Nguyên”; Quyết định </w:t>
      </w:r>
      <w:r w:rsidR="00842BE7" w:rsidRPr="00765DC3">
        <w:rPr>
          <w:iCs/>
          <w:color w:val="000000"/>
        </w:rPr>
        <w:t xml:space="preserve">số 43/2010/QĐUBND ngày 06/12/2010 </w:t>
      </w:r>
      <w:r w:rsidR="00842BE7">
        <w:rPr>
          <w:iCs/>
          <w:color w:val="000000"/>
        </w:rPr>
        <w:t xml:space="preserve">về việc </w:t>
      </w:r>
      <w:r w:rsidR="00842BE7" w:rsidRPr="00765DC3">
        <w:rPr>
          <w:iCs/>
          <w:color w:val="000000"/>
        </w:rPr>
        <w:t>ban hành Quy chế quản lý chất lượng sản phẩm mang nhãn</w:t>
      </w:r>
      <w:r w:rsidR="00842BE7">
        <w:rPr>
          <w:iCs/>
          <w:color w:val="000000"/>
        </w:rPr>
        <w:t xml:space="preserve"> hiệu tập thể “Chè Thái Nguyên”; Quyêt định số 44</w:t>
      </w:r>
      <w:r w:rsidR="00842BE7" w:rsidRPr="00765DC3">
        <w:rPr>
          <w:iCs/>
          <w:color w:val="000000"/>
        </w:rPr>
        <w:t xml:space="preserve">/2010/QĐUBND ngày 06/12/2010 </w:t>
      </w:r>
      <w:r w:rsidR="00842BE7">
        <w:rPr>
          <w:iCs/>
          <w:color w:val="000000"/>
        </w:rPr>
        <w:t xml:space="preserve">về việc ban hành </w:t>
      </w:r>
      <w:r w:rsidR="00842BE7" w:rsidRPr="00765DC3">
        <w:rPr>
          <w:iCs/>
          <w:color w:val="000000"/>
        </w:rPr>
        <w:t xml:space="preserve">Quy chế </w:t>
      </w:r>
      <w:r w:rsidR="004E4492">
        <w:rPr>
          <w:iCs/>
          <w:color w:val="000000"/>
        </w:rPr>
        <w:t>cấp,</w:t>
      </w:r>
      <w:r w:rsidR="00842BE7">
        <w:rPr>
          <w:iCs/>
          <w:color w:val="000000"/>
        </w:rPr>
        <w:t xml:space="preserve"> sử dụng, quản lý tem, nhãn hiệu tập thể “Chè Thái Nguyên” </w:t>
      </w:r>
      <w:r w:rsidRPr="00E34970">
        <w:rPr>
          <w:spacing w:val="-4"/>
          <w:lang w:val="nl-NL"/>
        </w:rPr>
        <w:t xml:space="preserve">phù hợp với </w:t>
      </w:r>
      <w:r w:rsidRPr="00E34970">
        <w:rPr>
          <w:iCs/>
          <w:color w:val="000000"/>
        </w:rPr>
        <w:t>Luật Ban hành văn bản quy phạm pháp luật ngày 22/6/2015; Luật sửa đổi, bổ sung một số điều của Luật ban hành văn bản quy phạm pháp luật ngày 18/06/2020;</w:t>
      </w:r>
      <w:r w:rsidRPr="00E34970">
        <w:rPr>
          <w:spacing w:val="-4"/>
          <w:lang w:val="nl-NL"/>
        </w:rPr>
        <w:t xml:space="preserve"> </w:t>
      </w:r>
    </w:p>
    <w:p w:rsidR="005C43CE" w:rsidRDefault="00842BE7" w:rsidP="00FC668A">
      <w:pPr>
        <w:spacing w:before="120" w:after="120"/>
        <w:ind w:firstLine="709"/>
        <w:jc w:val="both"/>
        <w:rPr>
          <w:lang w:val="nl-NL"/>
        </w:rPr>
      </w:pPr>
      <w:r w:rsidRPr="00842BE7">
        <w:rPr>
          <w:iCs/>
          <w:color w:val="000000"/>
        </w:rPr>
        <w:t xml:space="preserve">Quy chế quản lý sử dụng nhãn hiệu tập thể “Chè Thái Nguyên” </w:t>
      </w:r>
      <w:r w:rsidR="001D605B">
        <w:rPr>
          <w:iCs/>
          <w:color w:val="000000"/>
        </w:rPr>
        <w:t xml:space="preserve">phải </w:t>
      </w:r>
      <w:r w:rsidRPr="00842BE7">
        <w:rPr>
          <w:iCs/>
          <w:color w:val="000000"/>
        </w:rPr>
        <w:t xml:space="preserve">do chủ Sở hữu nhãn hiệu tập thể </w:t>
      </w:r>
      <w:r>
        <w:rPr>
          <w:iCs/>
          <w:color w:val="000000"/>
        </w:rPr>
        <w:t xml:space="preserve">là </w:t>
      </w:r>
      <w:r w:rsidRPr="00842BE7">
        <w:rPr>
          <w:iCs/>
          <w:color w:val="000000"/>
        </w:rPr>
        <w:t>Hội nông dân tỉnh Thái Nguyên ban hành để các thành viên của mình sử dụng theo quy chế sử dụng nhãn hiệu tập thể</w:t>
      </w:r>
      <w:r>
        <w:rPr>
          <w:iCs/>
          <w:color w:val="000000"/>
        </w:rPr>
        <w:t xml:space="preserve"> </w:t>
      </w:r>
      <w:r w:rsidRPr="001D605B">
        <w:rPr>
          <w:i/>
          <w:iCs/>
          <w:color w:val="000000"/>
        </w:rPr>
        <w:t xml:space="preserve">(Quy chế đã được </w:t>
      </w:r>
      <w:r w:rsidR="001D605B" w:rsidRPr="001D605B">
        <w:rPr>
          <w:i/>
          <w:iCs/>
          <w:color w:val="000000"/>
        </w:rPr>
        <w:t>H</w:t>
      </w:r>
      <w:r w:rsidRPr="001D605B">
        <w:rPr>
          <w:i/>
          <w:iCs/>
          <w:color w:val="000000"/>
        </w:rPr>
        <w:t>ội Nông dân tỉnh Thái Nguyên</w:t>
      </w:r>
      <w:r w:rsidR="001D605B" w:rsidRPr="001D605B">
        <w:rPr>
          <w:i/>
          <w:iCs/>
          <w:color w:val="000000"/>
        </w:rPr>
        <w:t xml:space="preserve"> nộp cho Cục Sở hữ</w:t>
      </w:r>
      <w:r w:rsidR="001D605B">
        <w:rPr>
          <w:i/>
          <w:iCs/>
          <w:color w:val="000000"/>
        </w:rPr>
        <w:t>u</w:t>
      </w:r>
      <w:r w:rsidR="001D605B" w:rsidRPr="001D605B">
        <w:rPr>
          <w:i/>
          <w:iCs/>
          <w:color w:val="000000"/>
        </w:rPr>
        <w:t xml:space="preserve"> trí tuệ khi đăng ký nhãn hiệu tập thể)</w:t>
      </w:r>
      <w:r w:rsidR="001D605B">
        <w:rPr>
          <w:i/>
          <w:iCs/>
          <w:color w:val="000000"/>
        </w:rPr>
        <w:t>.</w:t>
      </w:r>
      <w:r w:rsidR="001D605B">
        <w:rPr>
          <w:iCs/>
          <w:color w:val="000000"/>
        </w:rPr>
        <w:t xml:space="preserve"> Các Quyết định của UBND tỉnh ban hành Quy chế trên không phải là Quy chế do chủ sở hữu nhãn hiệu tập thể ban hành theo quy định pháp luật về Sở hữu trí tuệ</w:t>
      </w:r>
      <w:r w:rsidR="005C43CE" w:rsidRPr="00D52734">
        <w:rPr>
          <w:lang w:val="nl-NL"/>
        </w:rPr>
        <w:t xml:space="preserve">. Do đó việc bãi bỏ </w:t>
      </w:r>
      <w:r w:rsidR="001D605B">
        <w:rPr>
          <w:lang w:val="nl-NL"/>
        </w:rPr>
        <w:t>04</w:t>
      </w:r>
      <w:r w:rsidR="005C43CE" w:rsidRPr="00D52734">
        <w:rPr>
          <w:lang w:val="nl-NL"/>
        </w:rPr>
        <w:t xml:space="preserve"> văn bản quy phạm pháp luật trên không bị ảnh hưởng, tác động đến hoạt động </w:t>
      </w:r>
      <w:r w:rsidR="005C43CE" w:rsidRPr="00D52734">
        <w:t xml:space="preserve">quản lý </w:t>
      </w:r>
      <w:r w:rsidR="001D605B">
        <w:t>sử dụng nhãn hiệu tập thể “Chè Thái Nguyên” theo quy định</w:t>
      </w:r>
      <w:r w:rsidR="005C43CE" w:rsidRPr="00D52734">
        <w:rPr>
          <w:lang w:val="nl-NL"/>
        </w:rPr>
        <w:t>.</w:t>
      </w:r>
    </w:p>
    <w:p w:rsidR="00AA2A0B" w:rsidRDefault="00AA2A0B" w:rsidP="00FC668A">
      <w:pPr>
        <w:spacing w:before="120" w:after="120"/>
        <w:ind w:firstLine="709"/>
        <w:jc w:val="both"/>
        <w:rPr>
          <w:b/>
          <w:spacing w:val="-4"/>
          <w:lang w:val="nl-NL"/>
        </w:rPr>
      </w:pPr>
      <w:r>
        <w:rPr>
          <w:b/>
          <w:spacing w:val="-4"/>
          <w:lang w:val="nl-NL"/>
        </w:rPr>
        <w:t>III. QUÁ TRÌNH XÂY DỰNG DỰ THẢO VĂN BẢN</w:t>
      </w:r>
    </w:p>
    <w:p w:rsidR="00E72090" w:rsidRDefault="001D605B" w:rsidP="00C84D26">
      <w:pPr>
        <w:spacing w:before="120" w:after="120"/>
        <w:ind w:firstLine="709"/>
        <w:jc w:val="both"/>
        <w:rPr>
          <w:lang w:val="nl-NL"/>
        </w:rPr>
      </w:pPr>
      <w:r>
        <w:t xml:space="preserve">Ngày 29/02/2024, </w:t>
      </w:r>
      <w:r w:rsidR="00AA2A0B" w:rsidRPr="00D45F01">
        <w:t xml:space="preserve">Uỷ ban nhân dân tỉnh Thái Nguyên </w:t>
      </w:r>
      <w:r>
        <w:t>ban hành Quyết định số 403/QĐ-UBND về việc công bố kết quả hệ thống hóa văn bản quy phạm pháp luật của Hội đồng nhân dân, Ủy ban nhân dân tỉnh Thái Nguyên trong kỳ 2019 - 2023, trong đó giao cho các Sở, ban, ngành chủ trì xây dựng văn bản thuộc Danh mục văn bản quy phạm pháp luật cẩn sửa đổi bổ sung, thay thế, bãi bỏ</w:t>
      </w:r>
      <w:r w:rsidR="00AA2A0B">
        <w:rPr>
          <w:iCs/>
        </w:rPr>
        <w:t xml:space="preserve">. </w:t>
      </w:r>
      <w:r w:rsidR="00AA2A0B">
        <w:rPr>
          <w:lang w:val="pt-BR"/>
        </w:rPr>
        <w:t>Sở Khoa học và Công nghệ đã xây dựng dự thảo Tờ trình, dự thảo Quyết định và</w:t>
      </w:r>
      <w:r w:rsidR="00AA2A0B" w:rsidRPr="00DA4138">
        <w:rPr>
          <w:lang w:val="da-DK"/>
        </w:rPr>
        <w:t xml:space="preserve"> </w:t>
      </w:r>
      <w:r w:rsidR="00AA2A0B" w:rsidRPr="00584D17">
        <w:rPr>
          <w:lang w:val="da-DK"/>
        </w:rPr>
        <w:t>có văn bản xin ý kiến các sở, ban, ng</w:t>
      </w:r>
      <w:r w:rsidR="00AA2A0B">
        <w:rPr>
          <w:lang w:val="da-DK"/>
        </w:rPr>
        <w:t>ành liên quan và</w:t>
      </w:r>
      <w:r w:rsidR="00AA2A0B" w:rsidRPr="00584D17">
        <w:rPr>
          <w:lang w:val="da-DK"/>
        </w:rPr>
        <w:t xml:space="preserve"> UBND các huyện, thành phố</w:t>
      </w:r>
      <w:r w:rsidR="00AA2A0B">
        <w:rPr>
          <w:lang w:val="da-DK"/>
        </w:rPr>
        <w:t xml:space="preserve"> </w:t>
      </w:r>
      <w:r w:rsidR="00AA2A0B" w:rsidRPr="00584D17">
        <w:rPr>
          <w:lang w:val="da-DK"/>
        </w:rPr>
        <w:t>vào Dự</w:t>
      </w:r>
      <w:r w:rsidR="00AA2A0B">
        <w:rPr>
          <w:lang w:val="da-DK"/>
        </w:rPr>
        <w:t xml:space="preserve"> thảo Quyết định của UBND tỉnh. Đồng thời, đăng tải trên Cổng Thông tin của tỉnh và Trang Thông tin điện tử của Sở Khoa học và Công nghệ. Sở Khoa học và Công nghệ</w:t>
      </w:r>
      <w:r w:rsidR="00AA2A0B" w:rsidRPr="00584D17">
        <w:rPr>
          <w:lang w:val="da-DK"/>
        </w:rPr>
        <w:t xml:space="preserve"> đã nhận được</w:t>
      </w:r>
      <w:r w:rsidR="00AA2A0B">
        <w:rPr>
          <w:lang w:val="da-DK"/>
        </w:rPr>
        <w:t xml:space="preserve"> </w:t>
      </w:r>
      <w:r>
        <w:rPr>
          <w:lang w:val="da-DK"/>
        </w:rPr>
        <w:t>tổng số ......</w:t>
      </w:r>
      <w:r w:rsidR="00AA2A0B">
        <w:rPr>
          <w:lang w:val="da-DK"/>
        </w:rPr>
        <w:t xml:space="preserve"> ý kiến tham gia góp ý văn bản</w:t>
      </w:r>
      <w:r>
        <w:rPr>
          <w:lang w:val="da-DK"/>
        </w:rPr>
        <w:t>, trong đó</w:t>
      </w:r>
      <w:r w:rsidR="00D97AE2">
        <w:rPr>
          <w:lang w:val="da-DK"/>
        </w:rPr>
        <w:t>:</w:t>
      </w:r>
      <w:r w:rsidR="00AA2A0B" w:rsidRPr="00584D17">
        <w:rPr>
          <w:lang w:val="da-DK"/>
        </w:rPr>
        <w:t xml:space="preserve"> ý kiến đồng ý với Dự thảo</w:t>
      </w:r>
      <w:r w:rsidR="00D97AE2">
        <w:rPr>
          <w:lang w:val="da-DK"/>
        </w:rPr>
        <w:t>:</w:t>
      </w:r>
      <w:r w:rsidR="00AA2A0B">
        <w:rPr>
          <w:lang w:val="da-DK"/>
        </w:rPr>
        <w:t xml:space="preserve"> </w:t>
      </w:r>
      <w:r>
        <w:rPr>
          <w:lang w:val="da-DK"/>
        </w:rPr>
        <w:t>.....</w:t>
      </w:r>
      <w:r w:rsidR="00AA2A0B" w:rsidRPr="00584D17">
        <w:rPr>
          <w:lang w:val="da-DK"/>
        </w:rPr>
        <w:t xml:space="preserve"> ý kiến</w:t>
      </w:r>
      <w:r w:rsidR="00D97AE2">
        <w:rPr>
          <w:lang w:val="da-DK"/>
        </w:rPr>
        <w:t>;</w:t>
      </w:r>
      <w:r w:rsidR="00AA2A0B" w:rsidRPr="00584D17">
        <w:rPr>
          <w:lang w:val="da-DK"/>
        </w:rPr>
        <w:t xml:space="preserve"> ý kiến tham gia và đề nghị bổ sung</w:t>
      </w:r>
      <w:r w:rsidR="00D97AE2">
        <w:rPr>
          <w:lang w:val="da-DK"/>
        </w:rPr>
        <w:t xml:space="preserve">: </w:t>
      </w:r>
      <w:r>
        <w:rPr>
          <w:lang w:val="da-DK"/>
        </w:rPr>
        <w:t>......</w:t>
      </w:r>
      <w:r w:rsidR="00AA2A0B" w:rsidRPr="00584D17">
        <w:rPr>
          <w:lang w:val="da-DK"/>
        </w:rPr>
        <w:t xml:space="preserve"> ý kiến</w:t>
      </w:r>
      <w:r w:rsidR="00AA2A0B">
        <w:rPr>
          <w:lang w:val="da-DK"/>
        </w:rPr>
        <w:t>.</w:t>
      </w:r>
      <w:r w:rsidR="00C84D26">
        <w:rPr>
          <w:lang w:val="da-DK"/>
        </w:rPr>
        <w:t xml:space="preserve"> </w:t>
      </w:r>
      <w:r w:rsidR="00AA2A0B">
        <w:rPr>
          <w:lang w:val="da-DK"/>
        </w:rPr>
        <w:t>Sở Khoa học và Công nghệ</w:t>
      </w:r>
      <w:r w:rsidR="00AA2A0B" w:rsidRPr="00584D17">
        <w:rPr>
          <w:lang w:val="da-DK"/>
        </w:rPr>
        <w:t xml:space="preserve"> đã tổng hợp các ý kiến tham gia và chỉnh sửa dự thảo Quyết đ</w:t>
      </w:r>
      <w:r w:rsidR="00AA2A0B">
        <w:rPr>
          <w:lang w:val="da-DK"/>
        </w:rPr>
        <w:t xml:space="preserve">ịnh của UBND tỉnh theo quy định và </w:t>
      </w:r>
      <w:r w:rsidR="00AA2A0B">
        <w:rPr>
          <w:lang w:val="pt-BR"/>
        </w:rPr>
        <w:t>gửi</w:t>
      </w:r>
      <w:r w:rsidR="00AA2A0B" w:rsidRPr="00F81EBF">
        <w:rPr>
          <w:lang w:val="pt-BR"/>
        </w:rPr>
        <w:t xml:space="preserve"> Sở Tư pháp thẩm định</w:t>
      </w:r>
      <w:r w:rsidR="00AA2A0B" w:rsidRPr="009F0B2B">
        <w:rPr>
          <w:lang w:val="pt-BR"/>
        </w:rPr>
        <w:t xml:space="preserve">. </w:t>
      </w:r>
      <w:r w:rsidR="00AA2A0B">
        <w:rPr>
          <w:lang w:val="pt-BR"/>
        </w:rPr>
        <w:t xml:space="preserve">Căn cứ báo cáo thẩm định dự thảo văn bản quy phạm pháp luật số </w:t>
      </w:r>
      <w:r w:rsidR="00C84D26">
        <w:rPr>
          <w:lang w:val="pt-BR"/>
        </w:rPr>
        <w:t>......</w:t>
      </w:r>
      <w:r w:rsidR="00AA2A0B">
        <w:rPr>
          <w:lang w:val="pt-BR"/>
        </w:rPr>
        <w:t xml:space="preserve">/BC-STP ngày </w:t>
      </w:r>
      <w:r w:rsidR="00C84D26">
        <w:rPr>
          <w:lang w:val="pt-BR"/>
        </w:rPr>
        <w:t>....</w:t>
      </w:r>
      <w:r w:rsidR="00AA2A0B">
        <w:rPr>
          <w:lang w:val="pt-BR"/>
        </w:rPr>
        <w:t>/</w:t>
      </w:r>
      <w:r w:rsidR="00C84D26">
        <w:rPr>
          <w:lang w:val="pt-BR"/>
        </w:rPr>
        <w:t>...</w:t>
      </w:r>
      <w:r w:rsidR="00AA2A0B">
        <w:rPr>
          <w:lang w:val="pt-BR"/>
        </w:rPr>
        <w:t xml:space="preserve">/2024 của Sở Tư pháp, Sở Khoa học và Công </w:t>
      </w:r>
      <w:r w:rsidR="00FC668A">
        <w:rPr>
          <w:lang w:val="pt-BR"/>
        </w:rPr>
        <w:t>n</w:t>
      </w:r>
      <w:r w:rsidR="00AA2A0B">
        <w:rPr>
          <w:lang w:val="pt-BR"/>
        </w:rPr>
        <w:t xml:space="preserve">ghệ đã tiếp thu hoàn </w:t>
      </w:r>
      <w:r w:rsidR="00E72090">
        <w:rPr>
          <w:lang w:val="pt-BR"/>
        </w:rPr>
        <w:t>chỉnh</w:t>
      </w:r>
      <w:r w:rsidR="00AA2A0B">
        <w:rPr>
          <w:lang w:val="pt-BR"/>
        </w:rPr>
        <w:t xml:space="preserve"> dự thảo Quyết định trình </w:t>
      </w:r>
      <w:r w:rsidR="00E72090">
        <w:rPr>
          <w:lang w:val="nl-NL"/>
        </w:rPr>
        <w:t>Ủy ban nhân dân tỉnh xem xét, quyết định.</w:t>
      </w:r>
    </w:p>
    <w:p w:rsidR="005C43CE" w:rsidRDefault="005C43CE" w:rsidP="00FC668A">
      <w:pPr>
        <w:spacing w:before="120" w:after="120"/>
        <w:ind w:firstLine="709"/>
        <w:jc w:val="both"/>
        <w:rPr>
          <w:b/>
          <w:color w:val="000000"/>
          <w:lang w:val="nl-NL"/>
        </w:rPr>
      </w:pPr>
      <w:r>
        <w:rPr>
          <w:b/>
          <w:color w:val="000000"/>
          <w:lang w:val="nl-NL"/>
        </w:rPr>
        <w:t>IV. BỐ CỤC VÀ NỘI DUNG CƠ BẢN CỦA DỰ THẢO VĂN BẢN</w:t>
      </w:r>
    </w:p>
    <w:p w:rsidR="005C43CE" w:rsidRDefault="005C43CE" w:rsidP="00FC668A">
      <w:pPr>
        <w:spacing w:before="120" w:after="120"/>
        <w:ind w:firstLine="709"/>
        <w:jc w:val="both"/>
        <w:rPr>
          <w:b/>
          <w:lang w:val="nl-NL"/>
        </w:rPr>
      </w:pPr>
      <w:r>
        <w:rPr>
          <w:b/>
          <w:lang w:val="nl-NL"/>
        </w:rPr>
        <w:t xml:space="preserve">1. Bố cục </w:t>
      </w:r>
    </w:p>
    <w:p w:rsidR="005C43CE" w:rsidRDefault="005C43CE" w:rsidP="00FC668A">
      <w:pPr>
        <w:spacing w:before="120" w:after="120"/>
        <w:ind w:firstLine="709"/>
        <w:jc w:val="both"/>
        <w:rPr>
          <w:color w:val="000000"/>
          <w:lang w:val="nl-NL"/>
        </w:rPr>
      </w:pPr>
      <w:r>
        <w:rPr>
          <w:lang w:val="nl-NL"/>
        </w:rPr>
        <w:t>Dự thảo văn bản gồm: Quyết định gồm 02 điều</w:t>
      </w:r>
      <w:r>
        <w:rPr>
          <w:color w:val="000000"/>
          <w:lang w:val="nl-NL"/>
        </w:rPr>
        <w:t>.</w:t>
      </w:r>
    </w:p>
    <w:p w:rsidR="005C43CE" w:rsidRDefault="005C43CE" w:rsidP="00FC668A">
      <w:pPr>
        <w:spacing w:before="120" w:after="120"/>
        <w:ind w:firstLine="709"/>
        <w:jc w:val="both"/>
        <w:rPr>
          <w:b/>
          <w:lang w:val="nl-NL"/>
        </w:rPr>
      </w:pPr>
      <w:r>
        <w:rPr>
          <w:b/>
          <w:lang w:val="nl-NL"/>
        </w:rPr>
        <w:t>2. Nội dung cơ bản của dự thảo văn bản</w:t>
      </w:r>
    </w:p>
    <w:p w:rsidR="005C43CE" w:rsidRPr="005C43CE" w:rsidRDefault="005C43CE" w:rsidP="00FC668A">
      <w:pPr>
        <w:spacing w:before="120" w:after="120" w:line="360" w:lineRule="exact"/>
        <w:ind w:firstLine="709"/>
        <w:jc w:val="both"/>
        <w:rPr>
          <w:spacing w:val="-4"/>
          <w:lang w:val="nl-NL"/>
        </w:rPr>
      </w:pPr>
      <w:r w:rsidRPr="00D45F01">
        <w:rPr>
          <w:b/>
          <w:spacing w:val="-4"/>
          <w:lang w:val="nl-NL"/>
        </w:rPr>
        <w:t xml:space="preserve">Điều 1. </w:t>
      </w:r>
      <w:r w:rsidRPr="005C43CE">
        <w:rPr>
          <w:spacing w:val="-4"/>
          <w:lang w:val="nl-NL"/>
        </w:rPr>
        <w:t xml:space="preserve">Bãi bỏ </w:t>
      </w:r>
      <w:r w:rsidR="00AF4424">
        <w:rPr>
          <w:spacing w:val="-4"/>
          <w:lang w:val="nl-NL"/>
        </w:rPr>
        <w:t xml:space="preserve">toàn bộ </w:t>
      </w:r>
      <w:r w:rsidRPr="005C43CE">
        <w:rPr>
          <w:spacing w:val="-4"/>
          <w:lang w:val="nl-NL"/>
        </w:rPr>
        <w:t xml:space="preserve">các Quyết định của </w:t>
      </w:r>
      <w:r w:rsidR="00AF4424">
        <w:rPr>
          <w:spacing w:val="-4"/>
          <w:lang w:val="nl-NL"/>
        </w:rPr>
        <w:t>Uỷ ban nhân dân</w:t>
      </w:r>
      <w:r w:rsidRPr="005C43CE">
        <w:rPr>
          <w:spacing w:val="-4"/>
          <w:lang w:val="nl-NL"/>
        </w:rPr>
        <w:t xml:space="preserve"> tỉnh Thái Nguyên trong lĩnh vực Khoa học và Công nghệ.</w:t>
      </w:r>
    </w:p>
    <w:p w:rsidR="005C43CE" w:rsidRDefault="005C43CE" w:rsidP="00FC668A">
      <w:pPr>
        <w:spacing w:before="120" w:after="120" w:line="360" w:lineRule="exact"/>
        <w:ind w:firstLine="709"/>
        <w:jc w:val="both"/>
        <w:rPr>
          <w:lang w:val="nl-NL"/>
        </w:rPr>
      </w:pPr>
      <w:r w:rsidRPr="00D45F01">
        <w:rPr>
          <w:b/>
          <w:lang w:val="nl-NL"/>
        </w:rPr>
        <w:t>Điều 2.</w:t>
      </w:r>
      <w:r w:rsidRPr="00D45F01">
        <w:rPr>
          <w:lang w:val="nl-NL"/>
        </w:rPr>
        <w:t xml:space="preserve"> </w:t>
      </w:r>
      <w:r w:rsidRPr="005C43CE">
        <w:rPr>
          <w:lang w:val="nl-NL"/>
        </w:rPr>
        <w:t>Điều khoản thi hành</w:t>
      </w:r>
    </w:p>
    <w:p w:rsidR="005C43CE" w:rsidRDefault="005C43CE" w:rsidP="00FC668A">
      <w:pPr>
        <w:shd w:val="clear" w:color="auto" w:fill="FFFFFF"/>
        <w:spacing w:before="120" w:after="120"/>
        <w:ind w:firstLine="709"/>
        <w:jc w:val="both"/>
      </w:pPr>
      <w:r>
        <w:rPr>
          <w:lang w:val="nl-NL"/>
        </w:rPr>
        <w:lastRenderedPageBreak/>
        <w:t xml:space="preserve">Trên đây là Tờ trình về dự thảo Quyết </w:t>
      </w:r>
      <w:r w:rsidRPr="005C43CE">
        <w:t>định Bãi bỏ các Quyết định</w:t>
      </w:r>
      <w:r>
        <w:t xml:space="preserve"> </w:t>
      </w:r>
      <w:r w:rsidRPr="005C43CE">
        <w:t>của Uỷ ban nhân dân tỉnh Thái Nguyên</w:t>
      </w:r>
      <w:r>
        <w:t xml:space="preserve"> </w:t>
      </w:r>
      <w:r w:rsidRPr="005C43CE">
        <w:t>trong lĩnh vực Khoa học và Công nghệ</w:t>
      </w:r>
      <w:r>
        <w:t xml:space="preserve"> xin kính trình Uỷ ban nhân dân tỉnh Thái Nguyên xem xét, quyết định./.</w:t>
      </w:r>
    </w:p>
    <w:p w:rsidR="00DC115F" w:rsidRPr="00D97AE2" w:rsidRDefault="00DC115F" w:rsidP="00DC115F">
      <w:pPr>
        <w:tabs>
          <w:tab w:val="left" w:pos="709"/>
        </w:tabs>
        <w:spacing w:before="120" w:after="120"/>
        <w:ind w:firstLine="720"/>
        <w:jc w:val="both"/>
        <w:rPr>
          <w:i/>
        </w:rPr>
      </w:pPr>
      <w:r>
        <w:rPr>
          <w:i/>
          <w:lang w:val="vi-VN"/>
        </w:rPr>
        <w:t>Xin gửi kèm theo: (1) Dự thảo Quyết định</w:t>
      </w:r>
      <w:r w:rsidR="00D97AE2">
        <w:rPr>
          <w:i/>
        </w:rPr>
        <w:t>;</w:t>
      </w:r>
      <w:r w:rsidR="00D97AE2">
        <w:rPr>
          <w:i/>
          <w:lang w:val="vi-VN"/>
        </w:rPr>
        <w:t xml:space="preserve"> (2) Báo cáo thẩm định</w:t>
      </w:r>
      <w:r w:rsidR="00D97AE2">
        <w:rPr>
          <w:i/>
        </w:rPr>
        <w:t>;</w:t>
      </w:r>
      <w:r>
        <w:rPr>
          <w:i/>
          <w:lang w:val="vi-VN"/>
        </w:rPr>
        <w:t xml:space="preserve"> </w:t>
      </w:r>
      <w:r w:rsidR="00F1424E">
        <w:rPr>
          <w:i/>
          <w:lang w:val="vi-VN"/>
        </w:rPr>
        <w:t>(3)</w:t>
      </w:r>
      <w:r w:rsidR="00F1424E" w:rsidRPr="00F1424E">
        <w:rPr>
          <w:i/>
          <w:lang w:val="vi-VN"/>
        </w:rPr>
        <w:t xml:space="preserve"> Báo cáo</w:t>
      </w:r>
      <w:r w:rsidR="00F1424E">
        <w:rPr>
          <w:i/>
          <w:lang w:val="vi-VN"/>
        </w:rPr>
        <w:t xml:space="preserve"> </w:t>
      </w:r>
      <w:r w:rsidR="00F1424E" w:rsidRPr="00F1424E">
        <w:rPr>
          <w:i/>
          <w:lang w:val="vi-VN"/>
        </w:rPr>
        <w:t>Giải trình, tiếp thu ý kiến thẩm định của Sở Tư pháp</w:t>
      </w:r>
      <w:r w:rsidR="00D97AE2">
        <w:rPr>
          <w:i/>
        </w:rPr>
        <w:t>;</w:t>
      </w:r>
      <w:r w:rsidR="00F1424E" w:rsidRPr="00F1424E">
        <w:rPr>
          <w:i/>
          <w:lang w:val="vi-VN"/>
        </w:rPr>
        <w:t xml:space="preserve"> </w:t>
      </w:r>
      <w:r w:rsidR="00F1424E">
        <w:rPr>
          <w:i/>
          <w:lang w:val="vi-VN"/>
        </w:rPr>
        <w:t>(</w:t>
      </w:r>
      <w:r w:rsidR="00F1424E" w:rsidRPr="00F1424E">
        <w:rPr>
          <w:i/>
          <w:lang w:val="vi-VN"/>
        </w:rPr>
        <w:t>4</w:t>
      </w:r>
      <w:r w:rsidR="00F1424E">
        <w:rPr>
          <w:i/>
          <w:lang w:val="vi-VN"/>
        </w:rPr>
        <w:t xml:space="preserve">) </w:t>
      </w:r>
      <w:r>
        <w:rPr>
          <w:i/>
          <w:lang w:val="vi-VN"/>
        </w:rPr>
        <w:t>Báo cáo tổng hợp, giải trình, tiếp thu ý kiến đóng góp của cơ quan, tổ chức, cá nhân và các văn bản có liên quan.</w:t>
      </w:r>
    </w:p>
    <w:p w:rsidR="001A7A90" w:rsidRPr="00C501C5" w:rsidRDefault="001A7A90" w:rsidP="001A7A90">
      <w:pPr>
        <w:jc w:val="both"/>
        <w:rPr>
          <w:spacing w:val="-4"/>
          <w:lang w:val="vi-VN"/>
        </w:rPr>
      </w:pPr>
    </w:p>
    <w:tbl>
      <w:tblPr>
        <w:tblW w:w="8954" w:type="dxa"/>
        <w:jc w:val="center"/>
        <w:tblLook w:val="01E0" w:firstRow="1" w:lastRow="1" w:firstColumn="1" w:lastColumn="1" w:noHBand="0" w:noVBand="0"/>
      </w:tblPr>
      <w:tblGrid>
        <w:gridCol w:w="5387"/>
        <w:gridCol w:w="3567"/>
      </w:tblGrid>
      <w:tr w:rsidR="001A7A90" w:rsidRPr="0059307F" w:rsidTr="00ED246A">
        <w:trPr>
          <w:trHeight w:val="1402"/>
          <w:jc w:val="center"/>
        </w:trPr>
        <w:tc>
          <w:tcPr>
            <w:tcW w:w="5387" w:type="dxa"/>
          </w:tcPr>
          <w:p w:rsidR="001A7A90" w:rsidRPr="007B0AB7" w:rsidRDefault="001A7A90" w:rsidP="00C40F85">
            <w:pPr>
              <w:spacing w:before="20"/>
              <w:jc w:val="both"/>
              <w:rPr>
                <w:b/>
                <w:bCs/>
                <w:i/>
                <w:noProof/>
                <w:sz w:val="22"/>
                <w:szCs w:val="22"/>
                <w:lang w:val="vi-VN"/>
              </w:rPr>
            </w:pPr>
            <w:r w:rsidRPr="007B0AB7">
              <w:rPr>
                <w:b/>
                <w:bCs/>
                <w:i/>
                <w:noProof/>
                <w:sz w:val="22"/>
                <w:szCs w:val="22"/>
                <w:lang w:val="vi-VN"/>
              </w:rPr>
              <w:t>Nơi nhận:</w:t>
            </w:r>
          </w:p>
          <w:p w:rsidR="001A7A90" w:rsidRDefault="001A7A90" w:rsidP="00C40F85">
            <w:pPr>
              <w:rPr>
                <w:sz w:val="22"/>
                <w:szCs w:val="22"/>
                <w:lang w:val="vi-VN"/>
              </w:rPr>
            </w:pPr>
            <w:r w:rsidRPr="007B0AB7">
              <w:rPr>
                <w:bCs/>
                <w:noProof/>
                <w:sz w:val="22"/>
                <w:szCs w:val="22"/>
                <w:lang w:val="vi-VN"/>
              </w:rPr>
              <w:t xml:space="preserve">- </w:t>
            </w:r>
            <w:r w:rsidR="007B0AB7">
              <w:rPr>
                <w:sz w:val="22"/>
                <w:szCs w:val="22"/>
                <w:lang w:val="nl-NL"/>
              </w:rPr>
              <w:t>Như trên</w:t>
            </w:r>
            <w:r w:rsidRPr="007B0AB7">
              <w:rPr>
                <w:sz w:val="22"/>
                <w:szCs w:val="22"/>
                <w:lang w:val="nl-NL"/>
              </w:rPr>
              <w:t>;</w:t>
            </w:r>
          </w:p>
          <w:p w:rsidR="003D1B3D" w:rsidRPr="003D1B3D" w:rsidRDefault="003D1B3D" w:rsidP="00C40F85">
            <w:pPr>
              <w:rPr>
                <w:sz w:val="22"/>
                <w:szCs w:val="22"/>
                <w:lang w:val="vi-VN"/>
              </w:rPr>
            </w:pPr>
            <w:r>
              <w:rPr>
                <w:sz w:val="22"/>
                <w:szCs w:val="22"/>
                <w:lang w:val="vi-VN"/>
              </w:rPr>
              <w:t>- Văn phòng UBND tỉnh;</w:t>
            </w:r>
          </w:p>
          <w:p w:rsidR="001A7A90" w:rsidRPr="007B0AB7" w:rsidRDefault="001A7A90" w:rsidP="00C40F85">
            <w:pPr>
              <w:rPr>
                <w:sz w:val="22"/>
                <w:szCs w:val="22"/>
                <w:lang w:val="nl-NL"/>
              </w:rPr>
            </w:pPr>
            <w:r w:rsidRPr="007B0AB7">
              <w:rPr>
                <w:sz w:val="22"/>
                <w:szCs w:val="22"/>
                <w:lang w:val="nl-NL"/>
              </w:rPr>
              <w:t>- Sở Tư pháp;</w:t>
            </w:r>
          </w:p>
          <w:p w:rsidR="001A7A90" w:rsidRPr="007B0AB7" w:rsidRDefault="001A7A90" w:rsidP="00C40F85">
            <w:pPr>
              <w:rPr>
                <w:sz w:val="22"/>
                <w:szCs w:val="22"/>
                <w:lang w:val="nl-NL"/>
              </w:rPr>
            </w:pPr>
            <w:r w:rsidRPr="007B0AB7">
              <w:rPr>
                <w:sz w:val="22"/>
                <w:szCs w:val="22"/>
                <w:lang w:val="nl-NL"/>
              </w:rPr>
              <w:t>- Lãnh đạo Sở;</w:t>
            </w:r>
          </w:p>
          <w:p w:rsidR="001A7A90" w:rsidRPr="0059307F" w:rsidRDefault="001A7A90" w:rsidP="009B634F">
            <w:pPr>
              <w:jc w:val="both"/>
              <w:rPr>
                <w:bCs/>
                <w:noProof/>
                <w:lang w:val="vi-VN"/>
              </w:rPr>
            </w:pPr>
            <w:r w:rsidRPr="007B0AB7">
              <w:rPr>
                <w:sz w:val="22"/>
                <w:szCs w:val="22"/>
                <w:lang w:val="nl-NL"/>
              </w:rPr>
              <w:t xml:space="preserve">- Lưu: </w:t>
            </w:r>
            <w:r w:rsidR="009B634F">
              <w:rPr>
                <w:sz w:val="22"/>
                <w:szCs w:val="22"/>
                <w:lang w:val="nl-NL"/>
              </w:rPr>
              <w:t xml:space="preserve">VT, </w:t>
            </w:r>
            <w:r w:rsidRPr="007B0AB7">
              <w:rPr>
                <w:sz w:val="22"/>
                <w:szCs w:val="22"/>
                <w:lang w:val="vi-VN"/>
              </w:rPr>
              <w:t>QLCN</w:t>
            </w:r>
            <w:r w:rsidRPr="007B0AB7">
              <w:rPr>
                <w:sz w:val="22"/>
                <w:szCs w:val="22"/>
                <w:lang w:val="nl-NL"/>
              </w:rPr>
              <w:t>.</w:t>
            </w:r>
          </w:p>
        </w:tc>
        <w:tc>
          <w:tcPr>
            <w:tcW w:w="3567" w:type="dxa"/>
          </w:tcPr>
          <w:p w:rsidR="001A7A90" w:rsidRPr="0059307F" w:rsidRDefault="001A7A90" w:rsidP="00C40F85">
            <w:pPr>
              <w:spacing w:before="60"/>
              <w:jc w:val="center"/>
              <w:rPr>
                <w:b/>
                <w:bCs/>
                <w:noProof/>
                <w:lang w:val="vi-VN"/>
              </w:rPr>
            </w:pPr>
            <w:r w:rsidRPr="0059307F">
              <w:rPr>
                <w:b/>
                <w:bCs/>
                <w:noProof/>
                <w:lang w:val="vi-VN"/>
              </w:rPr>
              <w:t>GIÁM ĐỐC</w:t>
            </w:r>
          </w:p>
          <w:p w:rsidR="001A7A90" w:rsidRPr="0059307F" w:rsidRDefault="001A7A90" w:rsidP="00C40F85">
            <w:pPr>
              <w:spacing w:before="60"/>
              <w:jc w:val="center"/>
              <w:rPr>
                <w:b/>
                <w:bCs/>
                <w:noProof/>
                <w:lang w:val="vi-VN"/>
              </w:rPr>
            </w:pPr>
          </w:p>
          <w:p w:rsidR="001A7A90" w:rsidRPr="0059307F" w:rsidRDefault="001A7A90" w:rsidP="00C40F85">
            <w:pPr>
              <w:spacing w:before="60"/>
              <w:jc w:val="center"/>
              <w:rPr>
                <w:b/>
                <w:bCs/>
                <w:noProof/>
                <w:lang w:val="vi-VN"/>
              </w:rPr>
            </w:pPr>
          </w:p>
          <w:p w:rsidR="001A7A90" w:rsidRPr="0059307F" w:rsidRDefault="001A7A90" w:rsidP="00C40F85">
            <w:pPr>
              <w:spacing w:before="60"/>
              <w:jc w:val="both"/>
              <w:rPr>
                <w:b/>
                <w:bCs/>
                <w:noProof/>
                <w:lang w:val="vi-VN"/>
              </w:rPr>
            </w:pPr>
          </w:p>
          <w:p w:rsidR="001A7A90" w:rsidRPr="0059307F" w:rsidRDefault="001A7A90" w:rsidP="00C40F85">
            <w:pPr>
              <w:spacing w:before="60"/>
              <w:jc w:val="both"/>
              <w:rPr>
                <w:b/>
                <w:bCs/>
                <w:noProof/>
                <w:lang w:val="vi-VN"/>
              </w:rPr>
            </w:pPr>
          </w:p>
          <w:p w:rsidR="001A7A90" w:rsidRPr="0059307F" w:rsidRDefault="007B0AB7" w:rsidP="00C40F85">
            <w:pPr>
              <w:spacing w:before="120"/>
              <w:jc w:val="center"/>
              <w:rPr>
                <w:b/>
                <w:bCs/>
                <w:noProof/>
              </w:rPr>
            </w:pPr>
            <w:r>
              <w:rPr>
                <w:b/>
                <w:bCs/>
                <w:noProof/>
              </w:rPr>
              <w:t>Phạm Quốc Chính</w:t>
            </w:r>
          </w:p>
        </w:tc>
      </w:tr>
    </w:tbl>
    <w:p w:rsidR="00DA4138" w:rsidRPr="007979EC" w:rsidRDefault="00DA4138" w:rsidP="00F1424E">
      <w:pPr>
        <w:suppressLineNumbers/>
        <w:suppressAutoHyphens/>
        <w:spacing w:line="276" w:lineRule="auto"/>
        <w:rPr>
          <w:b/>
        </w:rPr>
      </w:pPr>
    </w:p>
    <w:sectPr w:rsidR="00DA4138" w:rsidRPr="007979EC" w:rsidSect="00F1424E">
      <w:headerReference w:type="default" r:id="rId8"/>
      <w:footerReference w:type="default" r:id="rId9"/>
      <w:footerReference w:type="first" r:id="rId10"/>
      <w:pgSz w:w="11906" w:h="16838" w:code="9"/>
      <w:pgMar w:top="1304" w:right="1134" w:bottom="1134" w:left="1701" w:header="284"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E21" w:rsidRDefault="00661E21" w:rsidP="00B63D42">
      <w:r>
        <w:separator/>
      </w:r>
    </w:p>
  </w:endnote>
  <w:endnote w:type="continuationSeparator" w:id="0">
    <w:p w:rsidR="00661E21" w:rsidRDefault="00661E21" w:rsidP="00B6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F85" w:rsidRDefault="00C40F85">
    <w:pPr>
      <w:pStyle w:val="Footer"/>
      <w:jc w:val="center"/>
    </w:pPr>
  </w:p>
  <w:p w:rsidR="00C40F85" w:rsidRDefault="00C40F8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F85" w:rsidRPr="00747AE6" w:rsidRDefault="00C40F85">
    <w:pPr>
      <w:pStyle w:val="Footer"/>
      <w:jc w:val="center"/>
    </w:pPr>
  </w:p>
  <w:p w:rsidR="00C40F85" w:rsidRDefault="00C40F8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E21" w:rsidRDefault="00661E21" w:rsidP="00B63D42">
      <w:r>
        <w:separator/>
      </w:r>
    </w:p>
  </w:footnote>
  <w:footnote w:type="continuationSeparator" w:id="0">
    <w:p w:rsidR="00661E21" w:rsidRDefault="00661E21" w:rsidP="00B63D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F85" w:rsidRDefault="00C40F85" w:rsidP="00C40F85">
    <w:pPr>
      <w:pStyle w:val="Header"/>
      <w:jc w:val="center"/>
    </w:pPr>
    <w:r>
      <w:fldChar w:fldCharType="begin"/>
    </w:r>
    <w:r>
      <w:instrText xml:space="preserve"> PAGE   \* MERGEFORMAT </w:instrText>
    </w:r>
    <w:r>
      <w:fldChar w:fldCharType="separate"/>
    </w:r>
    <w:r w:rsidR="00E60AA9">
      <w:rPr>
        <w:noProof/>
      </w:rPr>
      <w:t>4</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7742E"/>
    <w:multiLevelType w:val="hybridMultilevel"/>
    <w:tmpl w:val="A9D62424"/>
    <w:lvl w:ilvl="0" w:tplc="672A3A8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175D54"/>
    <w:multiLevelType w:val="hybridMultilevel"/>
    <w:tmpl w:val="D1E0328E"/>
    <w:lvl w:ilvl="0" w:tplc="F32A47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A312B63"/>
    <w:multiLevelType w:val="hybridMultilevel"/>
    <w:tmpl w:val="54B29FFC"/>
    <w:lvl w:ilvl="0" w:tplc="642A382E">
      <w:start w:val="1"/>
      <w:numFmt w:val="decimal"/>
      <w:lvlText w:val="%1."/>
      <w:lvlJc w:val="center"/>
      <w:pPr>
        <w:tabs>
          <w:tab w:val="num" w:pos="855"/>
        </w:tabs>
        <w:ind w:left="742" w:hanging="40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AF631A6"/>
    <w:multiLevelType w:val="hybridMultilevel"/>
    <w:tmpl w:val="329288E8"/>
    <w:lvl w:ilvl="0" w:tplc="A4F839D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4" w15:restartNumberingAfterBreak="0">
    <w:nsid w:val="45D71D2D"/>
    <w:multiLevelType w:val="hybridMultilevel"/>
    <w:tmpl w:val="230E38AC"/>
    <w:lvl w:ilvl="0" w:tplc="9ED60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64B7B12"/>
    <w:multiLevelType w:val="hybridMultilevel"/>
    <w:tmpl w:val="EF460362"/>
    <w:lvl w:ilvl="0" w:tplc="8902B3D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15:restartNumberingAfterBreak="0">
    <w:nsid w:val="46BA1B34"/>
    <w:multiLevelType w:val="hybridMultilevel"/>
    <w:tmpl w:val="B7245654"/>
    <w:lvl w:ilvl="0" w:tplc="C6E284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7001FDD"/>
    <w:multiLevelType w:val="hybridMultilevel"/>
    <w:tmpl w:val="FD1A51FC"/>
    <w:lvl w:ilvl="0" w:tplc="DE82C96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8" w15:restartNumberingAfterBreak="0">
    <w:nsid w:val="599A3838"/>
    <w:multiLevelType w:val="hybridMultilevel"/>
    <w:tmpl w:val="E9BC77FA"/>
    <w:lvl w:ilvl="0" w:tplc="4F4A23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7"/>
  </w:num>
  <w:num w:numId="3">
    <w:abstractNumId w:val="5"/>
  </w:num>
  <w:num w:numId="4">
    <w:abstractNumId w:val="8"/>
  </w:num>
  <w:num w:numId="5">
    <w:abstractNumId w:val="4"/>
  </w:num>
  <w:num w:numId="6">
    <w:abstractNumId w:val="6"/>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A69"/>
    <w:rsid w:val="00002EE4"/>
    <w:rsid w:val="00003623"/>
    <w:rsid w:val="00010108"/>
    <w:rsid w:val="00012C4E"/>
    <w:rsid w:val="0001350E"/>
    <w:rsid w:val="00013A91"/>
    <w:rsid w:val="00014DB2"/>
    <w:rsid w:val="00020FEC"/>
    <w:rsid w:val="000253EF"/>
    <w:rsid w:val="000348BD"/>
    <w:rsid w:val="00041CE5"/>
    <w:rsid w:val="000453FB"/>
    <w:rsid w:val="000475E5"/>
    <w:rsid w:val="00051D84"/>
    <w:rsid w:val="00051D8D"/>
    <w:rsid w:val="00052BEC"/>
    <w:rsid w:val="000534C0"/>
    <w:rsid w:val="000617C0"/>
    <w:rsid w:val="00063056"/>
    <w:rsid w:val="00063787"/>
    <w:rsid w:val="000637C5"/>
    <w:rsid w:val="00065A59"/>
    <w:rsid w:val="00070E5E"/>
    <w:rsid w:val="000738CB"/>
    <w:rsid w:val="00076E01"/>
    <w:rsid w:val="00086C39"/>
    <w:rsid w:val="00091861"/>
    <w:rsid w:val="00093E00"/>
    <w:rsid w:val="00094F85"/>
    <w:rsid w:val="000B05C4"/>
    <w:rsid w:val="000B1FC8"/>
    <w:rsid w:val="000B5219"/>
    <w:rsid w:val="000B5E24"/>
    <w:rsid w:val="000B5E40"/>
    <w:rsid w:val="000C07AB"/>
    <w:rsid w:val="000C513B"/>
    <w:rsid w:val="000C583B"/>
    <w:rsid w:val="000D08CD"/>
    <w:rsid w:val="000D38D0"/>
    <w:rsid w:val="000D7085"/>
    <w:rsid w:val="000D74ED"/>
    <w:rsid w:val="000E1A47"/>
    <w:rsid w:val="000E453A"/>
    <w:rsid w:val="000F064F"/>
    <w:rsid w:val="000F276A"/>
    <w:rsid w:val="000F539C"/>
    <w:rsid w:val="000F5E52"/>
    <w:rsid w:val="000F7D43"/>
    <w:rsid w:val="001038C8"/>
    <w:rsid w:val="00105EE6"/>
    <w:rsid w:val="0010750B"/>
    <w:rsid w:val="001078CE"/>
    <w:rsid w:val="0011015B"/>
    <w:rsid w:val="0011378F"/>
    <w:rsid w:val="00117DB5"/>
    <w:rsid w:val="00122C65"/>
    <w:rsid w:val="00127E77"/>
    <w:rsid w:val="00141294"/>
    <w:rsid w:val="001429D1"/>
    <w:rsid w:val="001433DD"/>
    <w:rsid w:val="0014624B"/>
    <w:rsid w:val="00153BFB"/>
    <w:rsid w:val="00154F78"/>
    <w:rsid w:val="00155B09"/>
    <w:rsid w:val="00156B55"/>
    <w:rsid w:val="0015770B"/>
    <w:rsid w:val="0016044F"/>
    <w:rsid w:val="00162C01"/>
    <w:rsid w:val="001642E2"/>
    <w:rsid w:val="00165A27"/>
    <w:rsid w:val="0016652E"/>
    <w:rsid w:val="00180119"/>
    <w:rsid w:val="001817A5"/>
    <w:rsid w:val="00181EC9"/>
    <w:rsid w:val="00184DD5"/>
    <w:rsid w:val="0018550E"/>
    <w:rsid w:val="00190789"/>
    <w:rsid w:val="001936FA"/>
    <w:rsid w:val="0019393B"/>
    <w:rsid w:val="001A6762"/>
    <w:rsid w:val="001A7A90"/>
    <w:rsid w:val="001B2BF8"/>
    <w:rsid w:val="001B3B3D"/>
    <w:rsid w:val="001B3BEB"/>
    <w:rsid w:val="001B552C"/>
    <w:rsid w:val="001B7EB3"/>
    <w:rsid w:val="001C15D6"/>
    <w:rsid w:val="001C33ED"/>
    <w:rsid w:val="001D24A8"/>
    <w:rsid w:val="001D2ED2"/>
    <w:rsid w:val="001D3EC9"/>
    <w:rsid w:val="001D605B"/>
    <w:rsid w:val="001D73F2"/>
    <w:rsid w:val="001E010E"/>
    <w:rsid w:val="001E023F"/>
    <w:rsid w:val="001E7DF2"/>
    <w:rsid w:val="001F4417"/>
    <w:rsid w:val="002043EB"/>
    <w:rsid w:val="00206E6D"/>
    <w:rsid w:val="002128FA"/>
    <w:rsid w:val="002134D7"/>
    <w:rsid w:val="00214DA7"/>
    <w:rsid w:val="002239B7"/>
    <w:rsid w:val="002247C1"/>
    <w:rsid w:val="0022725D"/>
    <w:rsid w:val="00227946"/>
    <w:rsid w:val="002317FB"/>
    <w:rsid w:val="00231F3D"/>
    <w:rsid w:val="00232D55"/>
    <w:rsid w:val="00232D90"/>
    <w:rsid w:val="00233F8E"/>
    <w:rsid w:val="00237937"/>
    <w:rsid w:val="00243D7D"/>
    <w:rsid w:val="00244F80"/>
    <w:rsid w:val="00246CAD"/>
    <w:rsid w:val="00247FA2"/>
    <w:rsid w:val="0025271B"/>
    <w:rsid w:val="00253347"/>
    <w:rsid w:val="00256602"/>
    <w:rsid w:val="00264609"/>
    <w:rsid w:val="00267B39"/>
    <w:rsid w:val="00272418"/>
    <w:rsid w:val="00276DBF"/>
    <w:rsid w:val="00282D85"/>
    <w:rsid w:val="002860BD"/>
    <w:rsid w:val="002911AE"/>
    <w:rsid w:val="002960A8"/>
    <w:rsid w:val="002A1C1D"/>
    <w:rsid w:val="002A3998"/>
    <w:rsid w:val="002B252D"/>
    <w:rsid w:val="002B2CC1"/>
    <w:rsid w:val="002B42FC"/>
    <w:rsid w:val="002B5A35"/>
    <w:rsid w:val="002C1A00"/>
    <w:rsid w:val="002C3FB8"/>
    <w:rsid w:val="002C4507"/>
    <w:rsid w:val="002C76E1"/>
    <w:rsid w:val="002C7EF4"/>
    <w:rsid w:val="002D38A3"/>
    <w:rsid w:val="002D5157"/>
    <w:rsid w:val="002D6F87"/>
    <w:rsid w:val="002D7310"/>
    <w:rsid w:val="002E3B45"/>
    <w:rsid w:val="002E460C"/>
    <w:rsid w:val="002E7C57"/>
    <w:rsid w:val="002F1236"/>
    <w:rsid w:val="002F2DE0"/>
    <w:rsid w:val="002F5814"/>
    <w:rsid w:val="00301590"/>
    <w:rsid w:val="003022BF"/>
    <w:rsid w:val="00305B3F"/>
    <w:rsid w:val="003146E9"/>
    <w:rsid w:val="00314B52"/>
    <w:rsid w:val="003177F1"/>
    <w:rsid w:val="00323833"/>
    <w:rsid w:val="0032495B"/>
    <w:rsid w:val="003375DA"/>
    <w:rsid w:val="0034147E"/>
    <w:rsid w:val="003432AB"/>
    <w:rsid w:val="00344321"/>
    <w:rsid w:val="0034492F"/>
    <w:rsid w:val="003467C3"/>
    <w:rsid w:val="003501BF"/>
    <w:rsid w:val="00350B13"/>
    <w:rsid w:val="003516C8"/>
    <w:rsid w:val="0035331A"/>
    <w:rsid w:val="00353B74"/>
    <w:rsid w:val="00354248"/>
    <w:rsid w:val="00355209"/>
    <w:rsid w:val="0035559E"/>
    <w:rsid w:val="00362ACB"/>
    <w:rsid w:val="00370E06"/>
    <w:rsid w:val="0037794D"/>
    <w:rsid w:val="00384A62"/>
    <w:rsid w:val="003851C1"/>
    <w:rsid w:val="00385AD7"/>
    <w:rsid w:val="00386E50"/>
    <w:rsid w:val="00393A28"/>
    <w:rsid w:val="003943C2"/>
    <w:rsid w:val="00396375"/>
    <w:rsid w:val="00396EFA"/>
    <w:rsid w:val="003A0BFE"/>
    <w:rsid w:val="003A2B12"/>
    <w:rsid w:val="003A32C2"/>
    <w:rsid w:val="003A58E3"/>
    <w:rsid w:val="003B51E3"/>
    <w:rsid w:val="003C0130"/>
    <w:rsid w:val="003C0DFC"/>
    <w:rsid w:val="003C1A75"/>
    <w:rsid w:val="003C2C6C"/>
    <w:rsid w:val="003C2E4A"/>
    <w:rsid w:val="003C4532"/>
    <w:rsid w:val="003D13ED"/>
    <w:rsid w:val="003D1B3D"/>
    <w:rsid w:val="003D6413"/>
    <w:rsid w:val="003D7B2A"/>
    <w:rsid w:val="003E5B54"/>
    <w:rsid w:val="003E736E"/>
    <w:rsid w:val="003F23FF"/>
    <w:rsid w:val="003F44B8"/>
    <w:rsid w:val="003F4E94"/>
    <w:rsid w:val="003F4EF6"/>
    <w:rsid w:val="00403AD8"/>
    <w:rsid w:val="0040453B"/>
    <w:rsid w:val="00404D15"/>
    <w:rsid w:val="00406A81"/>
    <w:rsid w:val="00406CBF"/>
    <w:rsid w:val="0041184B"/>
    <w:rsid w:val="004143B3"/>
    <w:rsid w:val="0041515C"/>
    <w:rsid w:val="00415F9C"/>
    <w:rsid w:val="00416C86"/>
    <w:rsid w:val="00425466"/>
    <w:rsid w:val="00426A23"/>
    <w:rsid w:val="00426FB0"/>
    <w:rsid w:val="00430207"/>
    <w:rsid w:val="00431034"/>
    <w:rsid w:val="0043203F"/>
    <w:rsid w:val="00436DAF"/>
    <w:rsid w:val="004434F0"/>
    <w:rsid w:val="00445FBA"/>
    <w:rsid w:val="00447309"/>
    <w:rsid w:val="004577DC"/>
    <w:rsid w:val="00460F45"/>
    <w:rsid w:val="0046331D"/>
    <w:rsid w:val="004661F1"/>
    <w:rsid w:val="0046671D"/>
    <w:rsid w:val="00470590"/>
    <w:rsid w:val="004705D5"/>
    <w:rsid w:val="00472072"/>
    <w:rsid w:val="00487B22"/>
    <w:rsid w:val="004904B6"/>
    <w:rsid w:val="00491A82"/>
    <w:rsid w:val="004930EB"/>
    <w:rsid w:val="004951A9"/>
    <w:rsid w:val="004A004C"/>
    <w:rsid w:val="004A17F1"/>
    <w:rsid w:val="004A4777"/>
    <w:rsid w:val="004A63E1"/>
    <w:rsid w:val="004B0B52"/>
    <w:rsid w:val="004B1152"/>
    <w:rsid w:val="004B707E"/>
    <w:rsid w:val="004C1DB3"/>
    <w:rsid w:val="004C3445"/>
    <w:rsid w:val="004C7EA8"/>
    <w:rsid w:val="004D1580"/>
    <w:rsid w:val="004D327E"/>
    <w:rsid w:val="004D6D36"/>
    <w:rsid w:val="004D76C0"/>
    <w:rsid w:val="004E3913"/>
    <w:rsid w:val="004E4492"/>
    <w:rsid w:val="004E7FFE"/>
    <w:rsid w:val="00501CAD"/>
    <w:rsid w:val="00501F7B"/>
    <w:rsid w:val="00502C6A"/>
    <w:rsid w:val="005044F3"/>
    <w:rsid w:val="00505CA2"/>
    <w:rsid w:val="00505FC0"/>
    <w:rsid w:val="005079AB"/>
    <w:rsid w:val="00513792"/>
    <w:rsid w:val="00521E92"/>
    <w:rsid w:val="00522F35"/>
    <w:rsid w:val="00524368"/>
    <w:rsid w:val="00527B24"/>
    <w:rsid w:val="00531857"/>
    <w:rsid w:val="005350D3"/>
    <w:rsid w:val="00550DAD"/>
    <w:rsid w:val="0055248E"/>
    <w:rsid w:val="00557643"/>
    <w:rsid w:val="00561278"/>
    <w:rsid w:val="00566830"/>
    <w:rsid w:val="00571536"/>
    <w:rsid w:val="00571572"/>
    <w:rsid w:val="00571AEB"/>
    <w:rsid w:val="00571FAE"/>
    <w:rsid w:val="005749BA"/>
    <w:rsid w:val="00575346"/>
    <w:rsid w:val="00577922"/>
    <w:rsid w:val="00577C35"/>
    <w:rsid w:val="005846FC"/>
    <w:rsid w:val="00584B57"/>
    <w:rsid w:val="00586EC7"/>
    <w:rsid w:val="00587907"/>
    <w:rsid w:val="005932E7"/>
    <w:rsid w:val="00593FCE"/>
    <w:rsid w:val="0059470A"/>
    <w:rsid w:val="005A018A"/>
    <w:rsid w:val="005A6277"/>
    <w:rsid w:val="005B3448"/>
    <w:rsid w:val="005B569E"/>
    <w:rsid w:val="005B7512"/>
    <w:rsid w:val="005C1047"/>
    <w:rsid w:val="005C152D"/>
    <w:rsid w:val="005C43CE"/>
    <w:rsid w:val="005D1D91"/>
    <w:rsid w:val="005D1F7F"/>
    <w:rsid w:val="005D290A"/>
    <w:rsid w:val="005D39A7"/>
    <w:rsid w:val="005D6BAF"/>
    <w:rsid w:val="005D74CA"/>
    <w:rsid w:val="005E195C"/>
    <w:rsid w:val="005E4BBB"/>
    <w:rsid w:val="005E5B63"/>
    <w:rsid w:val="005E770D"/>
    <w:rsid w:val="005F057E"/>
    <w:rsid w:val="005F3CCB"/>
    <w:rsid w:val="00601AD4"/>
    <w:rsid w:val="00601CDC"/>
    <w:rsid w:val="00607192"/>
    <w:rsid w:val="0060754B"/>
    <w:rsid w:val="00616DA2"/>
    <w:rsid w:val="00635370"/>
    <w:rsid w:val="006374F6"/>
    <w:rsid w:val="006406D8"/>
    <w:rsid w:val="00654F3A"/>
    <w:rsid w:val="00656E95"/>
    <w:rsid w:val="00661E21"/>
    <w:rsid w:val="0066388F"/>
    <w:rsid w:val="00665291"/>
    <w:rsid w:val="0066632B"/>
    <w:rsid w:val="00673CB0"/>
    <w:rsid w:val="00677534"/>
    <w:rsid w:val="00677EA1"/>
    <w:rsid w:val="00680938"/>
    <w:rsid w:val="00685B61"/>
    <w:rsid w:val="00686231"/>
    <w:rsid w:val="006944B4"/>
    <w:rsid w:val="0069547D"/>
    <w:rsid w:val="00695FB9"/>
    <w:rsid w:val="0069778D"/>
    <w:rsid w:val="006A0108"/>
    <w:rsid w:val="006A0DB9"/>
    <w:rsid w:val="006A2E13"/>
    <w:rsid w:val="006A3485"/>
    <w:rsid w:val="006A49B4"/>
    <w:rsid w:val="006A69B6"/>
    <w:rsid w:val="006A7C26"/>
    <w:rsid w:val="006B12F8"/>
    <w:rsid w:val="006B1C2A"/>
    <w:rsid w:val="006B4B3D"/>
    <w:rsid w:val="006B6AF2"/>
    <w:rsid w:val="006D0508"/>
    <w:rsid w:val="006D1625"/>
    <w:rsid w:val="006D7D4E"/>
    <w:rsid w:val="006E01A0"/>
    <w:rsid w:val="006E1CC0"/>
    <w:rsid w:val="006E28FC"/>
    <w:rsid w:val="006E35BD"/>
    <w:rsid w:val="006E7949"/>
    <w:rsid w:val="006E7F5E"/>
    <w:rsid w:val="006F10A8"/>
    <w:rsid w:val="006F4F42"/>
    <w:rsid w:val="007005C9"/>
    <w:rsid w:val="0071064C"/>
    <w:rsid w:val="0071446E"/>
    <w:rsid w:val="007147A5"/>
    <w:rsid w:val="00714B16"/>
    <w:rsid w:val="00715096"/>
    <w:rsid w:val="007222CF"/>
    <w:rsid w:val="00724E64"/>
    <w:rsid w:val="00725630"/>
    <w:rsid w:val="00725830"/>
    <w:rsid w:val="00725894"/>
    <w:rsid w:val="00732D1F"/>
    <w:rsid w:val="0073708D"/>
    <w:rsid w:val="00737233"/>
    <w:rsid w:val="00744075"/>
    <w:rsid w:val="007454E7"/>
    <w:rsid w:val="00745BA5"/>
    <w:rsid w:val="00754809"/>
    <w:rsid w:val="0075687B"/>
    <w:rsid w:val="007574A7"/>
    <w:rsid w:val="007577CE"/>
    <w:rsid w:val="0076062D"/>
    <w:rsid w:val="00760CBF"/>
    <w:rsid w:val="0076287F"/>
    <w:rsid w:val="007643F1"/>
    <w:rsid w:val="00770932"/>
    <w:rsid w:val="00772CDC"/>
    <w:rsid w:val="007760CF"/>
    <w:rsid w:val="00776E82"/>
    <w:rsid w:val="007777A2"/>
    <w:rsid w:val="00780B56"/>
    <w:rsid w:val="00780D38"/>
    <w:rsid w:val="00785D29"/>
    <w:rsid w:val="00792F19"/>
    <w:rsid w:val="007974AF"/>
    <w:rsid w:val="007978BE"/>
    <w:rsid w:val="007979EC"/>
    <w:rsid w:val="007A0E33"/>
    <w:rsid w:val="007A28DE"/>
    <w:rsid w:val="007A431C"/>
    <w:rsid w:val="007A7A85"/>
    <w:rsid w:val="007B0AB7"/>
    <w:rsid w:val="007B0E27"/>
    <w:rsid w:val="007B3CF5"/>
    <w:rsid w:val="007B5BB2"/>
    <w:rsid w:val="007C3100"/>
    <w:rsid w:val="007C32C4"/>
    <w:rsid w:val="007C6202"/>
    <w:rsid w:val="007C6588"/>
    <w:rsid w:val="007D6D93"/>
    <w:rsid w:val="007F1CA7"/>
    <w:rsid w:val="007F45A8"/>
    <w:rsid w:val="007F4DEB"/>
    <w:rsid w:val="007F4E4F"/>
    <w:rsid w:val="007F715F"/>
    <w:rsid w:val="007F7A3B"/>
    <w:rsid w:val="007F7EC0"/>
    <w:rsid w:val="00801275"/>
    <w:rsid w:val="008028E8"/>
    <w:rsid w:val="00803379"/>
    <w:rsid w:val="008035B7"/>
    <w:rsid w:val="00804072"/>
    <w:rsid w:val="00805340"/>
    <w:rsid w:val="00807945"/>
    <w:rsid w:val="00813E9C"/>
    <w:rsid w:val="00821B31"/>
    <w:rsid w:val="00822544"/>
    <w:rsid w:val="008229B2"/>
    <w:rsid w:val="00826EAB"/>
    <w:rsid w:val="00827206"/>
    <w:rsid w:val="0083235C"/>
    <w:rsid w:val="00836C01"/>
    <w:rsid w:val="00840437"/>
    <w:rsid w:val="008405D6"/>
    <w:rsid w:val="0084263B"/>
    <w:rsid w:val="00842BE7"/>
    <w:rsid w:val="00844187"/>
    <w:rsid w:val="00847769"/>
    <w:rsid w:val="00852603"/>
    <w:rsid w:val="00855EB4"/>
    <w:rsid w:val="00865353"/>
    <w:rsid w:val="0087555E"/>
    <w:rsid w:val="008812F7"/>
    <w:rsid w:val="0088564A"/>
    <w:rsid w:val="00891E3F"/>
    <w:rsid w:val="008A4325"/>
    <w:rsid w:val="008A67B4"/>
    <w:rsid w:val="008B0005"/>
    <w:rsid w:val="008B6867"/>
    <w:rsid w:val="008C2092"/>
    <w:rsid w:val="008C4223"/>
    <w:rsid w:val="008D0B95"/>
    <w:rsid w:val="008E0269"/>
    <w:rsid w:val="008E0686"/>
    <w:rsid w:val="008E1DD6"/>
    <w:rsid w:val="008E2166"/>
    <w:rsid w:val="008E3AC3"/>
    <w:rsid w:val="008F2BD8"/>
    <w:rsid w:val="008F7D26"/>
    <w:rsid w:val="009013A8"/>
    <w:rsid w:val="00903728"/>
    <w:rsid w:val="00904593"/>
    <w:rsid w:val="009050B9"/>
    <w:rsid w:val="0090643A"/>
    <w:rsid w:val="0091042E"/>
    <w:rsid w:val="00910921"/>
    <w:rsid w:val="0091519A"/>
    <w:rsid w:val="009170F2"/>
    <w:rsid w:val="0092013C"/>
    <w:rsid w:val="00922F4F"/>
    <w:rsid w:val="00923C64"/>
    <w:rsid w:val="00926879"/>
    <w:rsid w:val="0092709C"/>
    <w:rsid w:val="00944742"/>
    <w:rsid w:val="009470E6"/>
    <w:rsid w:val="00947952"/>
    <w:rsid w:val="00957931"/>
    <w:rsid w:val="00961EEE"/>
    <w:rsid w:val="00967322"/>
    <w:rsid w:val="00967EF4"/>
    <w:rsid w:val="00973FF5"/>
    <w:rsid w:val="00974F40"/>
    <w:rsid w:val="00975C22"/>
    <w:rsid w:val="00991547"/>
    <w:rsid w:val="00994134"/>
    <w:rsid w:val="009A30EC"/>
    <w:rsid w:val="009A7995"/>
    <w:rsid w:val="009B21C0"/>
    <w:rsid w:val="009B43BA"/>
    <w:rsid w:val="009B5574"/>
    <w:rsid w:val="009B5650"/>
    <w:rsid w:val="009B59C3"/>
    <w:rsid w:val="009B634F"/>
    <w:rsid w:val="009C2491"/>
    <w:rsid w:val="009C41E3"/>
    <w:rsid w:val="009C477F"/>
    <w:rsid w:val="009C47BB"/>
    <w:rsid w:val="009C4E1C"/>
    <w:rsid w:val="009C5A07"/>
    <w:rsid w:val="009D50A3"/>
    <w:rsid w:val="009E0C56"/>
    <w:rsid w:val="009E5140"/>
    <w:rsid w:val="009E5E0F"/>
    <w:rsid w:val="009F10CA"/>
    <w:rsid w:val="009F6229"/>
    <w:rsid w:val="00A045FD"/>
    <w:rsid w:val="00A05290"/>
    <w:rsid w:val="00A07C9B"/>
    <w:rsid w:val="00A10FEF"/>
    <w:rsid w:val="00A12E64"/>
    <w:rsid w:val="00A21FA6"/>
    <w:rsid w:val="00A231F6"/>
    <w:rsid w:val="00A2358B"/>
    <w:rsid w:val="00A25E9B"/>
    <w:rsid w:val="00A36D00"/>
    <w:rsid w:val="00A37446"/>
    <w:rsid w:val="00A37E21"/>
    <w:rsid w:val="00A41B5B"/>
    <w:rsid w:val="00A420C1"/>
    <w:rsid w:val="00A43775"/>
    <w:rsid w:val="00A4483A"/>
    <w:rsid w:val="00A44F9C"/>
    <w:rsid w:val="00A46B9A"/>
    <w:rsid w:val="00A54AF2"/>
    <w:rsid w:val="00A5739D"/>
    <w:rsid w:val="00A61B11"/>
    <w:rsid w:val="00A65089"/>
    <w:rsid w:val="00A67D84"/>
    <w:rsid w:val="00A70944"/>
    <w:rsid w:val="00A722A3"/>
    <w:rsid w:val="00A73940"/>
    <w:rsid w:val="00A9663F"/>
    <w:rsid w:val="00A96E25"/>
    <w:rsid w:val="00AA2A0B"/>
    <w:rsid w:val="00AA3E0E"/>
    <w:rsid w:val="00AB0323"/>
    <w:rsid w:val="00AB0B66"/>
    <w:rsid w:val="00AB1942"/>
    <w:rsid w:val="00AB3DFB"/>
    <w:rsid w:val="00AB7670"/>
    <w:rsid w:val="00AC0F00"/>
    <w:rsid w:val="00AD1170"/>
    <w:rsid w:val="00AD2074"/>
    <w:rsid w:val="00AD47FB"/>
    <w:rsid w:val="00AD5A3E"/>
    <w:rsid w:val="00AD610C"/>
    <w:rsid w:val="00AD77BD"/>
    <w:rsid w:val="00AE1C5E"/>
    <w:rsid w:val="00AE319A"/>
    <w:rsid w:val="00AF3E30"/>
    <w:rsid w:val="00AF4424"/>
    <w:rsid w:val="00AF4E76"/>
    <w:rsid w:val="00AF7CFF"/>
    <w:rsid w:val="00B03568"/>
    <w:rsid w:val="00B05662"/>
    <w:rsid w:val="00B05BEB"/>
    <w:rsid w:val="00B127A7"/>
    <w:rsid w:val="00B161FE"/>
    <w:rsid w:val="00B17715"/>
    <w:rsid w:val="00B2377D"/>
    <w:rsid w:val="00B24349"/>
    <w:rsid w:val="00B24F20"/>
    <w:rsid w:val="00B276FB"/>
    <w:rsid w:val="00B311BD"/>
    <w:rsid w:val="00B37E86"/>
    <w:rsid w:val="00B47AF9"/>
    <w:rsid w:val="00B50898"/>
    <w:rsid w:val="00B51916"/>
    <w:rsid w:val="00B55659"/>
    <w:rsid w:val="00B5646A"/>
    <w:rsid w:val="00B60C4B"/>
    <w:rsid w:val="00B63051"/>
    <w:rsid w:val="00B63869"/>
    <w:rsid w:val="00B63D42"/>
    <w:rsid w:val="00B65A2A"/>
    <w:rsid w:val="00B66425"/>
    <w:rsid w:val="00B6779F"/>
    <w:rsid w:val="00B67A69"/>
    <w:rsid w:val="00B70DA8"/>
    <w:rsid w:val="00B71595"/>
    <w:rsid w:val="00B746E6"/>
    <w:rsid w:val="00B750D2"/>
    <w:rsid w:val="00B779FA"/>
    <w:rsid w:val="00B86565"/>
    <w:rsid w:val="00B87CCE"/>
    <w:rsid w:val="00B90E0A"/>
    <w:rsid w:val="00B9105B"/>
    <w:rsid w:val="00B9271F"/>
    <w:rsid w:val="00B92ED9"/>
    <w:rsid w:val="00B95235"/>
    <w:rsid w:val="00BB0370"/>
    <w:rsid w:val="00BB7C1C"/>
    <w:rsid w:val="00BC2B9D"/>
    <w:rsid w:val="00BC5C7D"/>
    <w:rsid w:val="00BD3FC1"/>
    <w:rsid w:val="00BD4278"/>
    <w:rsid w:val="00BD63F8"/>
    <w:rsid w:val="00BD7FE4"/>
    <w:rsid w:val="00BE029A"/>
    <w:rsid w:val="00BE3671"/>
    <w:rsid w:val="00BE4410"/>
    <w:rsid w:val="00BE7858"/>
    <w:rsid w:val="00BE7C7B"/>
    <w:rsid w:val="00BF412D"/>
    <w:rsid w:val="00BF5A6A"/>
    <w:rsid w:val="00BF7793"/>
    <w:rsid w:val="00C003E1"/>
    <w:rsid w:val="00C01158"/>
    <w:rsid w:val="00C03182"/>
    <w:rsid w:val="00C052F1"/>
    <w:rsid w:val="00C073BF"/>
    <w:rsid w:val="00C10C7D"/>
    <w:rsid w:val="00C1184E"/>
    <w:rsid w:val="00C11F9F"/>
    <w:rsid w:val="00C1527E"/>
    <w:rsid w:val="00C238A1"/>
    <w:rsid w:val="00C23D9C"/>
    <w:rsid w:val="00C2525E"/>
    <w:rsid w:val="00C25F29"/>
    <w:rsid w:val="00C35997"/>
    <w:rsid w:val="00C4035C"/>
    <w:rsid w:val="00C40F85"/>
    <w:rsid w:val="00C41EE3"/>
    <w:rsid w:val="00C42C22"/>
    <w:rsid w:val="00C43295"/>
    <w:rsid w:val="00C53313"/>
    <w:rsid w:val="00C53A62"/>
    <w:rsid w:val="00C54567"/>
    <w:rsid w:val="00C54EF7"/>
    <w:rsid w:val="00C57674"/>
    <w:rsid w:val="00C63333"/>
    <w:rsid w:val="00C645F2"/>
    <w:rsid w:val="00C707BA"/>
    <w:rsid w:val="00C72248"/>
    <w:rsid w:val="00C74FB5"/>
    <w:rsid w:val="00C80D43"/>
    <w:rsid w:val="00C80EA5"/>
    <w:rsid w:val="00C83D94"/>
    <w:rsid w:val="00C83E56"/>
    <w:rsid w:val="00C848DF"/>
    <w:rsid w:val="00C84D26"/>
    <w:rsid w:val="00C85A69"/>
    <w:rsid w:val="00C87732"/>
    <w:rsid w:val="00C9035F"/>
    <w:rsid w:val="00C976A2"/>
    <w:rsid w:val="00CA1CF3"/>
    <w:rsid w:val="00CB0567"/>
    <w:rsid w:val="00CB3512"/>
    <w:rsid w:val="00CB3A5C"/>
    <w:rsid w:val="00CB44D9"/>
    <w:rsid w:val="00CB64CE"/>
    <w:rsid w:val="00CC228A"/>
    <w:rsid w:val="00CC5358"/>
    <w:rsid w:val="00CC7AD0"/>
    <w:rsid w:val="00CD0E9A"/>
    <w:rsid w:val="00CD57F1"/>
    <w:rsid w:val="00CD7557"/>
    <w:rsid w:val="00CE31E3"/>
    <w:rsid w:val="00CE78F3"/>
    <w:rsid w:val="00CF4839"/>
    <w:rsid w:val="00CF4C9B"/>
    <w:rsid w:val="00CF644E"/>
    <w:rsid w:val="00D00BEA"/>
    <w:rsid w:val="00D02546"/>
    <w:rsid w:val="00D03552"/>
    <w:rsid w:val="00D05695"/>
    <w:rsid w:val="00D103A1"/>
    <w:rsid w:val="00D1055E"/>
    <w:rsid w:val="00D10AA1"/>
    <w:rsid w:val="00D12DB3"/>
    <w:rsid w:val="00D13485"/>
    <w:rsid w:val="00D13949"/>
    <w:rsid w:val="00D15ABC"/>
    <w:rsid w:val="00D15D26"/>
    <w:rsid w:val="00D21861"/>
    <w:rsid w:val="00D21FCA"/>
    <w:rsid w:val="00D235BB"/>
    <w:rsid w:val="00D25211"/>
    <w:rsid w:val="00D26026"/>
    <w:rsid w:val="00D34342"/>
    <w:rsid w:val="00D34C91"/>
    <w:rsid w:val="00D3746A"/>
    <w:rsid w:val="00D40E5C"/>
    <w:rsid w:val="00D42138"/>
    <w:rsid w:val="00D4218A"/>
    <w:rsid w:val="00D45159"/>
    <w:rsid w:val="00D46798"/>
    <w:rsid w:val="00D5079E"/>
    <w:rsid w:val="00D534A0"/>
    <w:rsid w:val="00D6269A"/>
    <w:rsid w:val="00D71514"/>
    <w:rsid w:val="00D722AD"/>
    <w:rsid w:val="00D73FEE"/>
    <w:rsid w:val="00D75DE1"/>
    <w:rsid w:val="00D76BE8"/>
    <w:rsid w:val="00D81850"/>
    <w:rsid w:val="00D818CE"/>
    <w:rsid w:val="00D83263"/>
    <w:rsid w:val="00D84BDE"/>
    <w:rsid w:val="00D8646E"/>
    <w:rsid w:val="00D87330"/>
    <w:rsid w:val="00D9298E"/>
    <w:rsid w:val="00D94073"/>
    <w:rsid w:val="00D95DF3"/>
    <w:rsid w:val="00D97AE2"/>
    <w:rsid w:val="00D97FD4"/>
    <w:rsid w:val="00DA0FC2"/>
    <w:rsid w:val="00DA1EE6"/>
    <w:rsid w:val="00DA24FD"/>
    <w:rsid w:val="00DA4138"/>
    <w:rsid w:val="00DA62D9"/>
    <w:rsid w:val="00DB00C4"/>
    <w:rsid w:val="00DB485C"/>
    <w:rsid w:val="00DB7C16"/>
    <w:rsid w:val="00DC115F"/>
    <w:rsid w:val="00DC31C2"/>
    <w:rsid w:val="00DD00BA"/>
    <w:rsid w:val="00DD030A"/>
    <w:rsid w:val="00DD41E7"/>
    <w:rsid w:val="00DD5246"/>
    <w:rsid w:val="00DE2FF1"/>
    <w:rsid w:val="00DE681D"/>
    <w:rsid w:val="00DE68CD"/>
    <w:rsid w:val="00DF36BD"/>
    <w:rsid w:val="00DF584A"/>
    <w:rsid w:val="00E02E9E"/>
    <w:rsid w:val="00E0440D"/>
    <w:rsid w:val="00E04811"/>
    <w:rsid w:val="00E05115"/>
    <w:rsid w:val="00E11716"/>
    <w:rsid w:val="00E138C4"/>
    <w:rsid w:val="00E14091"/>
    <w:rsid w:val="00E15BF3"/>
    <w:rsid w:val="00E1641C"/>
    <w:rsid w:val="00E16AF8"/>
    <w:rsid w:val="00E16C07"/>
    <w:rsid w:val="00E1740C"/>
    <w:rsid w:val="00E21C03"/>
    <w:rsid w:val="00E21FDC"/>
    <w:rsid w:val="00E237B4"/>
    <w:rsid w:val="00E23C2E"/>
    <w:rsid w:val="00E25529"/>
    <w:rsid w:val="00E25784"/>
    <w:rsid w:val="00E3177D"/>
    <w:rsid w:val="00E33863"/>
    <w:rsid w:val="00E3452C"/>
    <w:rsid w:val="00E34908"/>
    <w:rsid w:val="00E35F67"/>
    <w:rsid w:val="00E36909"/>
    <w:rsid w:val="00E40D01"/>
    <w:rsid w:val="00E452A6"/>
    <w:rsid w:val="00E51F26"/>
    <w:rsid w:val="00E54309"/>
    <w:rsid w:val="00E56A7A"/>
    <w:rsid w:val="00E602A1"/>
    <w:rsid w:val="00E60AA9"/>
    <w:rsid w:val="00E63C84"/>
    <w:rsid w:val="00E66460"/>
    <w:rsid w:val="00E71089"/>
    <w:rsid w:val="00E72090"/>
    <w:rsid w:val="00E81FD0"/>
    <w:rsid w:val="00E82F51"/>
    <w:rsid w:val="00E85A3A"/>
    <w:rsid w:val="00E86C70"/>
    <w:rsid w:val="00E87196"/>
    <w:rsid w:val="00E90BDF"/>
    <w:rsid w:val="00E91A08"/>
    <w:rsid w:val="00EA1741"/>
    <w:rsid w:val="00EA45E4"/>
    <w:rsid w:val="00EC4D51"/>
    <w:rsid w:val="00EC77A6"/>
    <w:rsid w:val="00EC7E9C"/>
    <w:rsid w:val="00ED04B2"/>
    <w:rsid w:val="00ED04F5"/>
    <w:rsid w:val="00ED1229"/>
    <w:rsid w:val="00ED246A"/>
    <w:rsid w:val="00ED3234"/>
    <w:rsid w:val="00ED3B2C"/>
    <w:rsid w:val="00ED426D"/>
    <w:rsid w:val="00ED61AA"/>
    <w:rsid w:val="00EE0BE3"/>
    <w:rsid w:val="00EE2C8B"/>
    <w:rsid w:val="00EE38C2"/>
    <w:rsid w:val="00EE5319"/>
    <w:rsid w:val="00EE7109"/>
    <w:rsid w:val="00EF027A"/>
    <w:rsid w:val="00EF0B3F"/>
    <w:rsid w:val="00EF2A13"/>
    <w:rsid w:val="00EF41DC"/>
    <w:rsid w:val="00EF48CD"/>
    <w:rsid w:val="00EF530E"/>
    <w:rsid w:val="00EF5EB6"/>
    <w:rsid w:val="00EF774C"/>
    <w:rsid w:val="00F0511D"/>
    <w:rsid w:val="00F074D5"/>
    <w:rsid w:val="00F07A7D"/>
    <w:rsid w:val="00F12CCD"/>
    <w:rsid w:val="00F141B3"/>
    <w:rsid w:val="00F1424E"/>
    <w:rsid w:val="00F2220C"/>
    <w:rsid w:val="00F23EFB"/>
    <w:rsid w:val="00F24331"/>
    <w:rsid w:val="00F324CE"/>
    <w:rsid w:val="00F34807"/>
    <w:rsid w:val="00F34907"/>
    <w:rsid w:val="00F37FAB"/>
    <w:rsid w:val="00F53C56"/>
    <w:rsid w:val="00F56E80"/>
    <w:rsid w:val="00F56FBA"/>
    <w:rsid w:val="00F61F8F"/>
    <w:rsid w:val="00F63222"/>
    <w:rsid w:val="00F64074"/>
    <w:rsid w:val="00F64222"/>
    <w:rsid w:val="00F644C5"/>
    <w:rsid w:val="00F647AF"/>
    <w:rsid w:val="00F64EFD"/>
    <w:rsid w:val="00F656FA"/>
    <w:rsid w:val="00F66E4B"/>
    <w:rsid w:val="00F73833"/>
    <w:rsid w:val="00F7444B"/>
    <w:rsid w:val="00F81B05"/>
    <w:rsid w:val="00F83687"/>
    <w:rsid w:val="00F84AA2"/>
    <w:rsid w:val="00F93C46"/>
    <w:rsid w:val="00F96876"/>
    <w:rsid w:val="00F97986"/>
    <w:rsid w:val="00FA3745"/>
    <w:rsid w:val="00FA46E4"/>
    <w:rsid w:val="00FA67DD"/>
    <w:rsid w:val="00FB18B2"/>
    <w:rsid w:val="00FB2627"/>
    <w:rsid w:val="00FB4F37"/>
    <w:rsid w:val="00FB5314"/>
    <w:rsid w:val="00FC1BAF"/>
    <w:rsid w:val="00FC64E5"/>
    <w:rsid w:val="00FC668A"/>
    <w:rsid w:val="00FC71DB"/>
    <w:rsid w:val="00FD67B5"/>
    <w:rsid w:val="00FD67ED"/>
    <w:rsid w:val="00FD77B8"/>
    <w:rsid w:val="00FD7FD6"/>
    <w:rsid w:val="00FE0D81"/>
    <w:rsid w:val="00FE1C95"/>
    <w:rsid w:val="00FE64A4"/>
    <w:rsid w:val="00FE6668"/>
    <w:rsid w:val="00FE78E8"/>
    <w:rsid w:val="00FF64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1A5F2F8"/>
  <w15:docId w15:val="{3508B516-8D4B-42C9-9A26-0F9D1B467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lang w:val="en-US" w:eastAsia="en-US"/>
    </w:rPr>
  </w:style>
  <w:style w:type="paragraph" w:styleId="Heading2">
    <w:name w:val="heading 2"/>
    <w:basedOn w:val="Normal"/>
    <w:next w:val="Normal"/>
    <w:link w:val="Heading2Char"/>
    <w:semiHidden/>
    <w:unhideWhenUsed/>
    <w:qFormat/>
    <w:rsid w:val="002F1236"/>
    <w:pPr>
      <w:keepNext/>
      <w:spacing w:before="240" w:after="60"/>
      <w:outlineLvl w:val="1"/>
    </w:pPr>
    <w:rPr>
      <w:rFonts w:ascii="Calibri Light" w:hAnsi="Calibri Light"/>
      <w:b/>
      <w:bCs/>
      <w:i/>
      <w:iCs/>
    </w:rPr>
  </w:style>
  <w:style w:type="paragraph" w:styleId="Heading3">
    <w:name w:val="heading 3"/>
    <w:basedOn w:val="Normal"/>
    <w:next w:val="Normal"/>
    <w:link w:val="Heading3Char"/>
    <w:uiPriority w:val="9"/>
    <w:unhideWhenUsed/>
    <w:qFormat/>
    <w:rsid w:val="00404D15"/>
    <w:pPr>
      <w:keepNext/>
      <w:keepLines/>
      <w:spacing w:before="200"/>
      <w:outlineLvl w:val="2"/>
    </w:pPr>
    <w:rPr>
      <w:rFonts w:ascii="Calibri Light" w:hAnsi="Calibri Light"/>
      <w:b/>
      <w:bCs/>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6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Normal"/>
    <w:autoRedefine/>
    <w:rsid w:val="00B67A69"/>
    <w:pPr>
      <w:spacing w:after="160" w:line="240" w:lineRule="exact"/>
    </w:pPr>
    <w:rPr>
      <w:sz w:val="21"/>
      <w:szCs w:val="20"/>
    </w:rPr>
  </w:style>
  <w:style w:type="character" w:styleId="Hyperlink">
    <w:name w:val="Hyperlink"/>
    <w:uiPriority w:val="99"/>
    <w:rsid w:val="00DB00C4"/>
    <w:rPr>
      <w:color w:val="0000FF"/>
      <w:u w:val="single"/>
    </w:rPr>
  </w:style>
  <w:style w:type="paragraph" w:styleId="Header">
    <w:name w:val="header"/>
    <w:basedOn w:val="Normal"/>
    <w:link w:val="HeaderChar"/>
    <w:uiPriority w:val="99"/>
    <w:rsid w:val="00B63D42"/>
    <w:pPr>
      <w:tabs>
        <w:tab w:val="center" w:pos="4680"/>
        <w:tab w:val="right" w:pos="9360"/>
      </w:tabs>
    </w:pPr>
  </w:style>
  <w:style w:type="character" w:customStyle="1" w:styleId="HeaderChar">
    <w:name w:val="Header Char"/>
    <w:link w:val="Header"/>
    <w:uiPriority w:val="99"/>
    <w:rsid w:val="00B63D42"/>
    <w:rPr>
      <w:sz w:val="28"/>
      <w:szCs w:val="28"/>
    </w:rPr>
  </w:style>
  <w:style w:type="paragraph" w:styleId="Footer">
    <w:name w:val="footer"/>
    <w:basedOn w:val="Normal"/>
    <w:link w:val="FooterChar"/>
    <w:uiPriority w:val="99"/>
    <w:rsid w:val="00B63D42"/>
    <w:pPr>
      <w:tabs>
        <w:tab w:val="center" w:pos="4680"/>
        <w:tab w:val="right" w:pos="9360"/>
      </w:tabs>
    </w:pPr>
  </w:style>
  <w:style w:type="character" w:customStyle="1" w:styleId="FooterChar">
    <w:name w:val="Footer Char"/>
    <w:link w:val="Footer"/>
    <w:uiPriority w:val="99"/>
    <w:rsid w:val="00B63D42"/>
    <w:rPr>
      <w:sz w:val="28"/>
      <w:szCs w:val="28"/>
    </w:rPr>
  </w:style>
  <w:style w:type="paragraph" w:styleId="NormalWeb">
    <w:name w:val="Normal (Web)"/>
    <w:aliases w:val=" Char Char Char,Char Char Char"/>
    <w:basedOn w:val="Normal"/>
    <w:link w:val="NormalWebChar"/>
    <w:uiPriority w:val="99"/>
    <w:unhideWhenUsed/>
    <w:rsid w:val="001E7DF2"/>
    <w:pPr>
      <w:spacing w:before="100" w:beforeAutospacing="1" w:after="100" w:afterAutospacing="1"/>
    </w:pPr>
    <w:rPr>
      <w:sz w:val="24"/>
      <w:szCs w:val="24"/>
    </w:rPr>
  </w:style>
  <w:style w:type="paragraph" w:styleId="BodyText2">
    <w:name w:val="Body Text 2"/>
    <w:basedOn w:val="Normal"/>
    <w:link w:val="BodyText2Char"/>
    <w:rsid w:val="007F45A8"/>
    <w:pPr>
      <w:spacing w:beforeLines="40" w:before="96" w:afterLines="40" w:after="120" w:line="480" w:lineRule="auto"/>
      <w:ind w:firstLine="720"/>
      <w:jc w:val="both"/>
    </w:pPr>
    <w:rPr>
      <w:sz w:val="24"/>
      <w:szCs w:val="24"/>
      <w:lang w:val="nl-NL"/>
    </w:rPr>
  </w:style>
  <w:style w:type="character" w:customStyle="1" w:styleId="BodyText2Char">
    <w:name w:val="Body Text 2 Char"/>
    <w:link w:val="BodyText2"/>
    <w:rsid w:val="007F45A8"/>
    <w:rPr>
      <w:sz w:val="24"/>
      <w:szCs w:val="24"/>
      <w:lang w:val="nl-NL"/>
    </w:rPr>
  </w:style>
  <w:style w:type="character" w:customStyle="1" w:styleId="NormalWebChar">
    <w:name w:val="Normal (Web) Char"/>
    <w:aliases w:val=" Char Char Char Char,Char Char Char Char"/>
    <w:link w:val="NormalWeb"/>
    <w:rsid w:val="00B05662"/>
    <w:rPr>
      <w:sz w:val="24"/>
      <w:szCs w:val="24"/>
    </w:rPr>
  </w:style>
  <w:style w:type="character" w:customStyle="1" w:styleId="fontstyle01">
    <w:name w:val="fontstyle01"/>
    <w:rsid w:val="001E010E"/>
    <w:rPr>
      <w:rFonts w:ascii="TimesNewRomanPSMT" w:hAnsi="TimesNewRomanPSMT" w:hint="default"/>
      <w:b w:val="0"/>
      <w:bCs w:val="0"/>
      <w:i w:val="0"/>
      <w:iCs w:val="0"/>
      <w:color w:val="000000"/>
      <w:sz w:val="26"/>
      <w:szCs w:val="26"/>
    </w:rPr>
  </w:style>
  <w:style w:type="character" w:customStyle="1" w:styleId="Heading3Char">
    <w:name w:val="Heading 3 Char"/>
    <w:link w:val="Heading3"/>
    <w:uiPriority w:val="9"/>
    <w:rsid w:val="00404D15"/>
    <w:rPr>
      <w:rFonts w:ascii="Calibri Light" w:hAnsi="Calibri Light"/>
      <w:b/>
      <w:bCs/>
      <w:color w:val="5B9BD5"/>
      <w:sz w:val="28"/>
    </w:rPr>
  </w:style>
  <w:style w:type="character" w:customStyle="1" w:styleId="Heading2Char">
    <w:name w:val="Heading 2 Char"/>
    <w:link w:val="Heading2"/>
    <w:semiHidden/>
    <w:rsid w:val="002F1236"/>
    <w:rPr>
      <w:rFonts w:ascii="Calibri Light" w:eastAsia="Times New Roman" w:hAnsi="Calibri Light" w:cs="Times New Roman"/>
      <w:b/>
      <w:bCs/>
      <w:i/>
      <w:iCs/>
      <w:sz w:val="28"/>
      <w:szCs w:val="28"/>
    </w:rPr>
  </w:style>
  <w:style w:type="paragraph" w:styleId="BalloonText">
    <w:name w:val="Balloon Text"/>
    <w:basedOn w:val="Normal"/>
    <w:link w:val="BalloonTextChar"/>
    <w:rsid w:val="000B05C4"/>
    <w:rPr>
      <w:rFonts w:ascii="Segoe UI" w:hAnsi="Segoe UI" w:cs="Segoe UI"/>
      <w:sz w:val="18"/>
      <w:szCs w:val="18"/>
    </w:rPr>
  </w:style>
  <w:style w:type="character" w:customStyle="1" w:styleId="BalloonTextChar">
    <w:name w:val="Balloon Text Char"/>
    <w:link w:val="BalloonText"/>
    <w:rsid w:val="000B05C4"/>
    <w:rPr>
      <w:rFonts w:ascii="Segoe UI" w:hAnsi="Segoe UI" w:cs="Segoe UI"/>
      <w:sz w:val="18"/>
      <w:szCs w:val="18"/>
    </w:rPr>
  </w:style>
  <w:style w:type="paragraph" w:styleId="ListParagraph">
    <w:name w:val="List Paragraph"/>
    <w:basedOn w:val="Normal"/>
    <w:qFormat/>
    <w:rsid w:val="00E3177D"/>
    <w:pPr>
      <w:spacing w:after="200" w:line="276" w:lineRule="auto"/>
      <w:ind w:left="720"/>
      <w:contextualSpacing/>
    </w:pPr>
    <w:rPr>
      <w:rFonts w:ascii="Calibri" w:eastAsia="Calibri" w:hAnsi="Calibri"/>
      <w:sz w:val="22"/>
      <w:szCs w:val="22"/>
    </w:rPr>
  </w:style>
  <w:style w:type="character" w:styleId="Strong">
    <w:name w:val="Strong"/>
    <w:basedOn w:val="DefaultParagraphFont"/>
    <w:uiPriority w:val="22"/>
    <w:qFormat/>
    <w:rsid w:val="008033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12670">
      <w:bodyDiv w:val="1"/>
      <w:marLeft w:val="0"/>
      <w:marRight w:val="0"/>
      <w:marTop w:val="0"/>
      <w:marBottom w:val="0"/>
      <w:divBdr>
        <w:top w:val="none" w:sz="0" w:space="0" w:color="auto"/>
        <w:left w:val="none" w:sz="0" w:space="0" w:color="auto"/>
        <w:bottom w:val="none" w:sz="0" w:space="0" w:color="auto"/>
        <w:right w:val="none" w:sz="0" w:space="0" w:color="auto"/>
      </w:divBdr>
    </w:div>
    <w:div w:id="499852215">
      <w:bodyDiv w:val="1"/>
      <w:marLeft w:val="0"/>
      <w:marRight w:val="0"/>
      <w:marTop w:val="0"/>
      <w:marBottom w:val="0"/>
      <w:divBdr>
        <w:top w:val="none" w:sz="0" w:space="0" w:color="auto"/>
        <w:left w:val="none" w:sz="0" w:space="0" w:color="auto"/>
        <w:bottom w:val="none" w:sz="0" w:space="0" w:color="auto"/>
        <w:right w:val="none" w:sz="0" w:space="0" w:color="auto"/>
      </w:divBdr>
    </w:div>
    <w:div w:id="626470413">
      <w:bodyDiv w:val="1"/>
      <w:marLeft w:val="0"/>
      <w:marRight w:val="0"/>
      <w:marTop w:val="0"/>
      <w:marBottom w:val="0"/>
      <w:divBdr>
        <w:top w:val="none" w:sz="0" w:space="0" w:color="auto"/>
        <w:left w:val="none" w:sz="0" w:space="0" w:color="auto"/>
        <w:bottom w:val="none" w:sz="0" w:space="0" w:color="auto"/>
        <w:right w:val="none" w:sz="0" w:space="0" w:color="auto"/>
      </w:divBdr>
    </w:div>
    <w:div w:id="679891295">
      <w:bodyDiv w:val="1"/>
      <w:marLeft w:val="0"/>
      <w:marRight w:val="0"/>
      <w:marTop w:val="0"/>
      <w:marBottom w:val="0"/>
      <w:divBdr>
        <w:top w:val="none" w:sz="0" w:space="0" w:color="auto"/>
        <w:left w:val="none" w:sz="0" w:space="0" w:color="auto"/>
        <w:bottom w:val="none" w:sz="0" w:space="0" w:color="auto"/>
        <w:right w:val="none" w:sz="0" w:space="0" w:color="auto"/>
      </w:divBdr>
    </w:div>
    <w:div w:id="787547096">
      <w:bodyDiv w:val="1"/>
      <w:marLeft w:val="0"/>
      <w:marRight w:val="0"/>
      <w:marTop w:val="0"/>
      <w:marBottom w:val="0"/>
      <w:divBdr>
        <w:top w:val="none" w:sz="0" w:space="0" w:color="auto"/>
        <w:left w:val="none" w:sz="0" w:space="0" w:color="auto"/>
        <w:bottom w:val="none" w:sz="0" w:space="0" w:color="auto"/>
        <w:right w:val="none" w:sz="0" w:space="0" w:color="auto"/>
      </w:divBdr>
    </w:div>
    <w:div w:id="843470983">
      <w:bodyDiv w:val="1"/>
      <w:marLeft w:val="0"/>
      <w:marRight w:val="0"/>
      <w:marTop w:val="0"/>
      <w:marBottom w:val="0"/>
      <w:divBdr>
        <w:top w:val="none" w:sz="0" w:space="0" w:color="auto"/>
        <w:left w:val="none" w:sz="0" w:space="0" w:color="auto"/>
        <w:bottom w:val="none" w:sz="0" w:space="0" w:color="auto"/>
        <w:right w:val="none" w:sz="0" w:space="0" w:color="auto"/>
      </w:divBdr>
    </w:div>
    <w:div w:id="845482935">
      <w:bodyDiv w:val="1"/>
      <w:marLeft w:val="0"/>
      <w:marRight w:val="0"/>
      <w:marTop w:val="0"/>
      <w:marBottom w:val="0"/>
      <w:divBdr>
        <w:top w:val="none" w:sz="0" w:space="0" w:color="auto"/>
        <w:left w:val="none" w:sz="0" w:space="0" w:color="auto"/>
        <w:bottom w:val="none" w:sz="0" w:space="0" w:color="auto"/>
        <w:right w:val="none" w:sz="0" w:space="0" w:color="auto"/>
      </w:divBdr>
    </w:div>
    <w:div w:id="969478856">
      <w:bodyDiv w:val="1"/>
      <w:marLeft w:val="0"/>
      <w:marRight w:val="0"/>
      <w:marTop w:val="0"/>
      <w:marBottom w:val="0"/>
      <w:divBdr>
        <w:top w:val="none" w:sz="0" w:space="0" w:color="auto"/>
        <w:left w:val="none" w:sz="0" w:space="0" w:color="auto"/>
        <w:bottom w:val="none" w:sz="0" w:space="0" w:color="auto"/>
        <w:right w:val="none" w:sz="0" w:space="0" w:color="auto"/>
      </w:divBdr>
    </w:div>
    <w:div w:id="1514344648">
      <w:bodyDiv w:val="1"/>
      <w:marLeft w:val="0"/>
      <w:marRight w:val="0"/>
      <w:marTop w:val="0"/>
      <w:marBottom w:val="0"/>
      <w:divBdr>
        <w:top w:val="none" w:sz="0" w:space="0" w:color="auto"/>
        <w:left w:val="none" w:sz="0" w:space="0" w:color="auto"/>
        <w:bottom w:val="none" w:sz="0" w:space="0" w:color="auto"/>
        <w:right w:val="none" w:sz="0" w:space="0" w:color="auto"/>
      </w:divBdr>
    </w:div>
    <w:div w:id="1525555262">
      <w:bodyDiv w:val="1"/>
      <w:marLeft w:val="0"/>
      <w:marRight w:val="0"/>
      <w:marTop w:val="0"/>
      <w:marBottom w:val="0"/>
      <w:divBdr>
        <w:top w:val="none" w:sz="0" w:space="0" w:color="auto"/>
        <w:left w:val="none" w:sz="0" w:space="0" w:color="auto"/>
        <w:bottom w:val="none" w:sz="0" w:space="0" w:color="auto"/>
        <w:right w:val="none" w:sz="0" w:space="0" w:color="auto"/>
      </w:divBdr>
    </w:div>
    <w:div w:id="173736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9E26C-348F-4D3B-B55B-0BEDAA0E5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1253</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UBND TỈNH THÁI NGUYÊN</vt:lpstr>
    </vt:vector>
  </TitlesOfParts>
  <Company>Microsoft Corporation</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THÁI NGUYÊN</dc:title>
  <dc:creator>911TN</dc:creator>
  <cp:lastModifiedBy>Admin</cp:lastModifiedBy>
  <cp:revision>3</cp:revision>
  <cp:lastPrinted>2024-04-04T02:20:00Z</cp:lastPrinted>
  <dcterms:created xsi:type="dcterms:W3CDTF">2024-04-15T02:25:00Z</dcterms:created>
  <dcterms:modified xsi:type="dcterms:W3CDTF">2024-04-15T02:25:00Z</dcterms:modified>
</cp:coreProperties>
</file>