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9"/>
        <w:gridCol w:w="6159"/>
      </w:tblGrid>
      <w:tr w:rsidR="007D6FD5" w:rsidRPr="007D6FD5" w:rsidTr="00361F0E">
        <w:trPr>
          <w:trHeight w:val="1481"/>
        </w:trPr>
        <w:tc>
          <w:tcPr>
            <w:tcW w:w="3279" w:type="dxa"/>
          </w:tcPr>
          <w:p w:rsidR="00D27BB5" w:rsidRPr="007D6FD5" w:rsidRDefault="00D27BB5" w:rsidP="00361F0E">
            <w:pPr>
              <w:spacing w:before="120" w:after="120" w:line="320" w:lineRule="exact"/>
              <w:jc w:val="center"/>
              <w:rPr>
                <w:rFonts w:eastAsia="Times New Roman" w:cs="Times New Roman"/>
                <w:szCs w:val="28"/>
              </w:rPr>
            </w:pPr>
            <w:r w:rsidRPr="007D6FD5">
              <w:rPr>
                <w:rFonts w:eastAsia="Times New Roman" w:cs="Times New Roman"/>
                <w:b/>
                <w:bCs/>
                <w:szCs w:val="28"/>
              </w:rPr>
              <w:t>ỦY BAN NHÂN DÂN                TỈNH THÁI NGUYÊN</w:t>
            </w:r>
            <w:r w:rsidRPr="007D6FD5">
              <w:rPr>
                <w:rFonts w:eastAsia="Times New Roman" w:cs="Times New Roman"/>
                <w:b/>
                <w:bCs/>
                <w:szCs w:val="28"/>
              </w:rPr>
              <w:br/>
            </w:r>
          </w:p>
          <w:p w:rsidR="00D27BB5" w:rsidRDefault="00D27BB5" w:rsidP="00D27BB5">
            <w:pPr>
              <w:spacing w:before="120" w:after="120" w:line="320" w:lineRule="exact"/>
              <w:jc w:val="center"/>
              <w:rPr>
                <w:rFonts w:eastAsia="Times New Roman" w:cs="Times New Roman"/>
                <w:szCs w:val="28"/>
              </w:rPr>
            </w:pPr>
            <w:r w:rsidRPr="007D6FD5">
              <w:rPr>
                <w:rFonts w:eastAsia="Times New Roman" w:cs="Times New Roman"/>
                <w:szCs w:val="28"/>
              </w:rPr>
              <w:t>Số:</w:t>
            </w:r>
            <w:r w:rsidR="0067096B" w:rsidRPr="007D6FD5">
              <w:rPr>
                <w:rFonts w:eastAsia="Times New Roman" w:cs="Times New Roman"/>
                <w:szCs w:val="28"/>
              </w:rPr>
              <w:t xml:space="preserve">   </w:t>
            </w:r>
            <w:r w:rsidRPr="007D6FD5">
              <w:rPr>
                <w:rFonts w:eastAsia="Times New Roman" w:cs="Times New Roman"/>
                <w:szCs w:val="28"/>
              </w:rPr>
              <w:t xml:space="preserve">    /      /QĐ-UBND</w:t>
            </w:r>
          </w:p>
          <w:p w:rsidR="008A65C2" w:rsidRPr="007D6FD5" w:rsidRDefault="008A65C2" w:rsidP="00D27BB5">
            <w:pPr>
              <w:spacing w:before="120" w:after="120" w:line="320" w:lineRule="exact"/>
              <w:jc w:val="center"/>
              <w:rPr>
                <w:rFonts w:eastAsia="Times New Roman" w:cs="Times New Roman"/>
                <w:szCs w:val="28"/>
              </w:rPr>
            </w:pPr>
            <w:r>
              <w:rPr>
                <w:rFonts w:eastAsia="Times New Roman" w:cs="Times New Roman"/>
                <w:noProof/>
                <w:szCs w:val="28"/>
              </w:rPr>
              <mc:AlternateContent>
                <mc:Choice Requires="wps">
                  <w:drawing>
                    <wp:anchor distT="0" distB="0" distL="114300" distR="114300" simplePos="0" relativeHeight="251659264" behindDoc="0" locked="0" layoutInCell="1" allowOverlap="1">
                      <wp:simplePos x="0" y="0"/>
                      <wp:positionH relativeFrom="column">
                        <wp:posOffset>496180</wp:posOffset>
                      </wp:positionH>
                      <wp:positionV relativeFrom="paragraph">
                        <wp:posOffset>80958</wp:posOffset>
                      </wp:positionV>
                      <wp:extent cx="1112293" cy="341194"/>
                      <wp:effectExtent l="0" t="0" r="12065" b="20955"/>
                      <wp:wrapNone/>
                      <wp:docPr id="2" name="Rectangle 2"/>
                      <wp:cNvGraphicFramePr/>
                      <a:graphic xmlns:a="http://schemas.openxmlformats.org/drawingml/2006/main">
                        <a:graphicData uri="http://schemas.microsoft.com/office/word/2010/wordprocessingShape">
                          <wps:wsp>
                            <wps:cNvSpPr/>
                            <wps:spPr>
                              <a:xfrm>
                                <a:off x="0" y="0"/>
                                <a:ext cx="1112293" cy="341194"/>
                              </a:xfrm>
                              <a:prstGeom prst="rect">
                                <a:avLst/>
                              </a:prstGeom>
                            </wps:spPr>
                            <wps:style>
                              <a:lnRef idx="2">
                                <a:schemeClr val="accent6"/>
                              </a:lnRef>
                              <a:fillRef idx="1">
                                <a:schemeClr val="lt1"/>
                              </a:fillRef>
                              <a:effectRef idx="0">
                                <a:schemeClr val="accent6"/>
                              </a:effectRef>
                              <a:fontRef idx="minor">
                                <a:schemeClr val="dk1"/>
                              </a:fontRef>
                            </wps:style>
                            <wps:txbx>
                              <w:txbxContent>
                                <w:p w:rsidR="008A65C2" w:rsidRDefault="008A65C2" w:rsidP="008A65C2">
                                  <w:pPr>
                                    <w:jc w:val="center"/>
                                  </w:pPr>
                                  <w: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 o:spid="_x0000_s1026" style="position:absolute;left:0;text-align:left;margin-left:39.05pt;margin-top:6.35pt;width:87.6pt;height:26.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" fillcolor="white [3201]" strokecolor="#f79646 [3209]" strokeweight="2pt">
                      <v:textbox>
                        <w:txbxContent>
                          <w:p w:rsidR="008A65C2" w:rsidRDefault="008A65C2" w:rsidP="008A65C2">
                            <w:pPr>
                              <w:jc w:val="center"/>
                            </w:pPr>
                            <w:r>
                              <w:t>DỰ THẢO</w:t>
                            </w:r>
                          </w:p>
                        </w:txbxContent>
                      </v:textbox>
                    </v:rect>
                  </w:pict>
                </mc:Fallback>
              </mc:AlternateContent>
            </w:r>
          </w:p>
        </w:tc>
        <w:tc>
          <w:tcPr>
            <w:tcW w:w="6159" w:type="dxa"/>
          </w:tcPr>
          <w:p w:rsidR="00D27BB5" w:rsidRPr="007D6FD5" w:rsidRDefault="00D27BB5" w:rsidP="00361F0E">
            <w:pPr>
              <w:spacing w:before="120" w:after="120" w:line="320" w:lineRule="exact"/>
              <w:jc w:val="center"/>
              <w:rPr>
                <w:rFonts w:eastAsia="Times New Roman" w:cs="Times New Roman"/>
                <w:szCs w:val="28"/>
              </w:rPr>
            </w:pPr>
            <w:r w:rsidRPr="007D6FD5">
              <w:rPr>
                <w:rFonts w:eastAsia="Times New Roman" w:cs="Times New Roman"/>
                <w:b/>
                <w:bCs/>
                <w:szCs w:val="28"/>
              </w:rPr>
              <w:t>CỘNG HÒA XÃ HỘI CHỦ NGHĨA VIỆT NAM</w:t>
            </w:r>
            <w:r w:rsidRPr="007D6FD5">
              <w:rPr>
                <w:rFonts w:eastAsia="Times New Roman" w:cs="Times New Roman"/>
                <w:b/>
                <w:bCs/>
                <w:szCs w:val="28"/>
              </w:rPr>
              <w:br/>
              <w:t>Độc lập - Tự do - Hạnh phúc</w:t>
            </w:r>
            <w:r w:rsidRPr="007D6FD5">
              <w:rPr>
                <w:rFonts w:eastAsia="Times New Roman" w:cs="Times New Roman"/>
                <w:b/>
                <w:bCs/>
                <w:szCs w:val="28"/>
              </w:rPr>
              <w:br/>
              <w:t>---------------</w:t>
            </w:r>
          </w:p>
          <w:p w:rsidR="00D27BB5" w:rsidRPr="007D6FD5" w:rsidRDefault="0067096B" w:rsidP="00361F0E">
            <w:pPr>
              <w:spacing w:before="120" w:after="120" w:line="320" w:lineRule="exact"/>
              <w:ind w:firstLine="720"/>
              <w:jc w:val="both"/>
              <w:rPr>
                <w:rFonts w:eastAsia="Times New Roman" w:cs="Times New Roman"/>
                <w:szCs w:val="28"/>
              </w:rPr>
            </w:pPr>
            <w:r w:rsidRPr="007D6FD5">
              <w:rPr>
                <w:rFonts w:eastAsia="Times New Roman" w:cs="Times New Roman"/>
                <w:i/>
                <w:iCs/>
                <w:szCs w:val="28"/>
              </w:rPr>
              <w:t xml:space="preserve">Thái Nguyên, ngày       tháng   </w:t>
            </w:r>
            <w:r w:rsidR="00D27BB5" w:rsidRPr="007D6FD5">
              <w:rPr>
                <w:rFonts w:eastAsia="Times New Roman" w:cs="Times New Roman"/>
                <w:i/>
                <w:iCs/>
                <w:szCs w:val="28"/>
              </w:rPr>
              <w:t xml:space="preserve"> năm 2024</w:t>
            </w:r>
          </w:p>
          <w:p w:rsidR="00D27BB5" w:rsidRPr="007D6FD5" w:rsidRDefault="00D27BB5" w:rsidP="00361F0E">
            <w:pPr>
              <w:spacing w:before="120" w:after="120" w:line="320" w:lineRule="exact"/>
              <w:rPr>
                <w:rFonts w:eastAsia="Times New Roman" w:cs="Times New Roman"/>
                <w:b/>
                <w:bCs/>
                <w:szCs w:val="28"/>
              </w:rPr>
            </w:pPr>
          </w:p>
        </w:tc>
      </w:tr>
    </w:tbl>
    <w:p w:rsidR="008A65C2" w:rsidRDefault="008A65C2" w:rsidP="00D27BB5">
      <w:pPr>
        <w:shd w:val="clear" w:color="auto" w:fill="FFFFFF"/>
        <w:spacing w:before="120" w:after="120" w:line="320" w:lineRule="exact"/>
        <w:jc w:val="center"/>
        <w:rPr>
          <w:rFonts w:eastAsia="Times New Roman" w:cs="Times New Roman"/>
          <w:b/>
          <w:bCs/>
          <w:szCs w:val="28"/>
        </w:rPr>
      </w:pPr>
    </w:p>
    <w:p w:rsidR="00D27BB5" w:rsidRPr="007D6FD5" w:rsidRDefault="00D27BB5" w:rsidP="00D27BB5">
      <w:pPr>
        <w:shd w:val="clear" w:color="auto" w:fill="FFFFFF"/>
        <w:spacing w:before="120" w:after="120" w:line="320" w:lineRule="exact"/>
        <w:jc w:val="center"/>
        <w:rPr>
          <w:rFonts w:eastAsia="Times New Roman" w:cs="Times New Roman"/>
          <w:szCs w:val="28"/>
        </w:rPr>
      </w:pPr>
      <w:r w:rsidRPr="007D6FD5">
        <w:rPr>
          <w:rFonts w:eastAsia="Times New Roman" w:cs="Times New Roman"/>
          <w:b/>
          <w:bCs/>
          <w:szCs w:val="28"/>
        </w:rPr>
        <w:t>QUYẾT ĐỊNH</w:t>
      </w:r>
    </w:p>
    <w:p w:rsidR="00D27BB5" w:rsidRPr="007D6FD5" w:rsidRDefault="00D27BB5" w:rsidP="00D27BB5">
      <w:pPr>
        <w:shd w:val="clear" w:color="auto" w:fill="FFFFFF"/>
        <w:spacing w:before="120" w:after="120" w:line="320" w:lineRule="exact"/>
        <w:ind w:firstLine="720"/>
        <w:jc w:val="center"/>
        <w:rPr>
          <w:rFonts w:eastAsia="Times New Roman" w:cs="Times New Roman"/>
          <w:spacing w:val="-6"/>
          <w:szCs w:val="28"/>
        </w:rPr>
      </w:pPr>
      <w:r w:rsidRPr="007D6FD5">
        <w:rPr>
          <w:rFonts w:eastAsia="Times New Roman" w:cs="Times New Roman"/>
          <w:spacing w:val="-6"/>
          <w:szCs w:val="28"/>
        </w:rPr>
        <w:t xml:space="preserve">BAN HÀNH QUY CHẾ QUẢN </w:t>
      </w:r>
      <w:bookmarkStart w:id="0" w:name="_GoBack"/>
      <w:bookmarkEnd w:id="0"/>
      <w:r w:rsidRPr="007D6FD5">
        <w:rPr>
          <w:rFonts w:eastAsia="Times New Roman" w:cs="Times New Roman"/>
          <w:spacing w:val="-6"/>
          <w:szCs w:val="28"/>
        </w:rPr>
        <w:t>LÝ SỬ DỤNG HỆ THỐNG THÔNG TIN CÁC DỰ ÁN ĐẦU TƯ TRÊN ĐỊA BÀN TỈNH THÁI NGUYÊN</w:t>
      </w:r>
    </w:p>
    <w:p w:rsidR="00D27BB5" w:rsidRPr="007D6FD5" w:rsidRDefault="00D27BB5" w:rsidP="00D27BB5">
      <w:pPr>
        <w:shd w:val="clear" w:color="auto" w:fill="FFFFFF"/>
        <w:spacing w:before="120" w:after="120" w:line="320" w:lineRule="exact"/>
        <w:ind w:firstLine="720"/>
        <w:jc w:val="center"/>
        <w:rPr>
          <w:rFonts w:eastAsia="Times New Roman" w:cs="Times New Roman"/>
          <w:szCs w:val="28"/>
        </w:rPr>
      </w:pPr>
      <w:r w:rsidRPr="007D6FD5">
        <w:rPr>
          <w:rFonts w:eastAsia="Times New Roman" w:cs="Times New Roman"/>
          <w:b/>
          <w:bCs/>
          <w:szCs w:val="28"/>
        </w:rPr>
        <w:t>ỦY BAN NHÂN DÂN TỈNH THÁI NGUYÊN</w:t>
      </w:r>
    </w:p>
    <w:p w:rsidR="00D27BB5" w:rsidRPr="007D6FD5" w:rsidRDefault="00D27BB5" w:rsidP="00684B42">
      <w:pPr>
        <w:shd w:val="clear" w:color="auto" w:fill="FFFFFF"/>
        <w:spacing w:before="120" w:after="120" w:line="360" w:lineRule="exact"/>
        <w:ind w:firstLine="720"/>
        <w:jc w:val="both"/>
        <w:rPr>
          <w:rFonts w:eastAsia="Times New Roman" w:cs="Times New Roman"/>
          <w:szCs w:val="28"/>
        </w:rPr>
      </w:pPr>
      <w:r w:rsidRPr="007D6FD5">
        <w:rPr>
          <w:rFonts w:eastAsia="Times New Roman" w:cs="Times New Roman"/>
          <w:i/>
          <w:iCs/>
          <w:szCs w:val="28"/>
          <w:lang w:val="vi-VN"/>
        </w:rPr>
        <w:t>Căn cứ Luật Tổ chức chính quyền địa phương ngày 19 tháng 6 năm 2015;</w:t>
      </w:r>
    </w:p>
    <w:p w:rsidR="00D27BB5" w:rsidRPr="007D6FD5" w:rsidRDefault="00D27BB5" w:rsidP="00684B42">
      <w:pPr>
        <w:shd w:val="clear" w:color="auto" w:fill="FFFFFF"/>
        <w:spacing w:before="120" w:after="120" w:line="360" w:lineRule="exact"/>
        <w:ind w:firstLine="720"/>
        <w:jc w:val="both"/>
        <w:rPr>
          <w:rFonts w:eastAsia="Times New Roman" w:cs="Times New Roman"/>
          <w:szCs w:val="28"/>
        </w:rPr>
      </w:pPr>
      <w:r w:rsidRPr="007D6FD5">
        <w:rPr>
          <w:rFonts w:eastAsia="Times New Roman" w:cs="Times New Roman"/>
          <w:i/>
          <w:iCs/>
          <w:szCs w:val="28"/>
          <w:lang w:val="vi-VN"/>
        </w:rPr>
        <w:t>Căn cứ Luật sửa đổi, bổ sung một số điều của Luật Tổ chức Chính phủ và Luật Tổ chức Chính quyền địa phương ngày 22 tháng 11 năm 2019;</w:t>
      </w:r>
    </w:p>
    <w:p w:rsidR="00D27BB5" w:rsidRPr="007D6FD5" w:rsidRDefault="00D27BB5" w:rsidP="00684B42">
      <w:pPr>
        <w:shd w:val="clear" w:color="auto" w:fill="FFFFFF"/>
        <w:spacing w:before="120" w:after="120" w:line="360" w:lineRule="exact"/>
        <w:ind w:firstLine="720"/>
        <w:jc w:val="both"/>
        <w:rPr>
          <w:rFonts w:eastAsia="Times New Roman" w:cs="Times New Roman"/>
          <w:szCs w:val="28"/>
        </w:rPr>
      </w:pPr>
      <w:r w:rsidRPr="007D6FD5">
        <w:rPr>
          <w:rFonts w:eastAsia="Times New Roman" w:cs="Times New Roman"/>
          <w:i/>
          <w:iCs/>
          <w:szCs w:val="28"/>
          <w:lang w:val="vi-VN"/>
        </w:rPr>
        <w:t>Căn cứ Luật Ban hành văn bản quy phạm pháp luật ngày 22 tháng 6 năm 2015; </w:t>
      </w:r>
      <w:r w:rsidRPr="007D6FD5">
        <w:rPr>
          <w:rFonts w:eastAsia="Times New Roman" w:cs="Times New Roman"/>
          <w:i/>
          <w:iCs/>
          <w:szCs w:val="28"/>
        </w:rPr>
        <w:t>Luật sửa đổi, bổ sung một số điều của Luật Ban hành văn bản quy phạm pháp luật ngày 18 tháng 6 năm 2020;</w:t>
      </w:r>
    </w:p>
    <w:p w:rsidR="0035726C" w:rsidRPr="007D6FD5" w:rsidRDefault="0035726C" w:rsidP="00684B42">
      <w:pPr>
        <w:shd w:val="clear" w:color="auto" w:fill="FFFFFF"/>
        <w:spacing w:before="120" w:after="120" w:line="360" w:lineRule="exact"/>
        <w:ind w:firstLine="720"/>
        <w:jc w:val="both"/>
        <w:rPr>
          <w:rFonts w:eastAsia="Times New Roman" w:cs="Times New Roman"/>
          <w:i/>
          <w:strike/>
          <w:szCs w:val="28"/>
        </w:rPr>
      </w:pPr>
      <w:r w:rsidRPr="007D6FD5">
        <w:rPr>
          <w:i/>
        </w:rPr>
        <w:t>Căn cứ Luật Giao dịch Điện tử ngày 22 tháng 6 năm 2023;</w:t>
      </w:r>
    </w:p>
    <w:p w:rsidR="00D27BB5" w:rsidRPr="007D6FD5" w:rsidRDefault="00D27BB5" w:rsidP="00684B42">
      <w:pPr>
        <w:shd w:val="clear" w:color="auto" w:fill="FFFFFF"/>
        <w:spacing w:before="120" w:after="120" w:line="360" w:lineRule="exact"/>
        <w:ind w:firstLine="720"/>
        <w:jc w:val="both"/>
        <w:rPr>
          <w:rFonts w:eastAsia="Times New Roman" w:cs="Times New Roman"/>
          <w:i/>
          <w:iCs/>
          <w:szCs w:val="28"/>
          <w:lang w:val="vi-VN"/>
        </w:rPr>
      </w:pPr>
      <w:r w:rsidRPr="007D6FD5">
        <w:rPr>
          <w:rFonts w:eastAsia="Times New Roman" w:cs="Times New Roman"/>
          <w:i/>
          <w:iCs/>
          <w:szCs w:val="28"/>
          <w:lang w:val="vi-VN"/>
        </w:rPr>
        <w:t>Căn cứ Luật Công nghệ thông tin ngày 29 tháng 6 năm 2006;</w:t>
      </w:r>
    </w:p>
    <w:p w:rsidR="00D27BB5" w:rsidRPr="007D6FD5" w:rsidRDefault="00D27BB5" w:rsidP="00684B42">
      <w:pPr>
        <w:shd w:val="clear" w:color="auto" w:fill="FFFFFF"/>
        <w:spacing w:before="120" w:after="120" w:line="360" w:lineRule="exact"/>
        <w:ind w:firstLine="720"/>
        <w:jc w:val="both"/>
        <w:rPr>
          <w:rFonts w:eastAsia="Times New Roman" w:cs="Times New Roman"/>
          <w:i/>
          <w:iCs/>
          <w:szCs w:val="28"/>
          <w:lang w:val="vi-VN"/>
        </w:rPr>
      </w:pPr>
      <w:r w:rsidRPr="007D6FD5">
        <w:rPr>
          <w:rFonts w:eastAsia="Times New Roman" w:cs="Times New Roman"/>
          <w:i/>
          <w:iCs/>
          <w:szCs w:val="28"/>
          <w:lang w:val="vi-VN"/>
        </w:rPr>
        <w:t>Căn cứ Nghị định số 64/2007/NĐ-CP ngày 10 tháng 4 năm 2007 của Chính phủ Ứng dụng công nghệ thông tin trong hoạt động của cơ quan nhà nước;</w:t>
      </w:r>
    </w:p>
    <w:p w:rsidR="00D27BB5" w:rsidRPr="007D6FD5" w:rsidRDefault="00D27BB5" w:rsidP="00684B42">
      <w:pPr>
        <w:shd w:val="clear" w:color="auto" w:fill="FFFFFF"/>
        <w:spacing w:before="120" w:after="120" w:line="360" w:lineRule="exact"/>
        <w:ind w:firstLine="720"/>
        <w:jc w:val="both"/>
        <w:rPr>
          <w:rFonts w:eastAsia="Times New Roman" w:cs="Times New Roman"/>
          <w:szCs w:val="28"/>
        </w:rPr>
      </w:pPr>
      <w:r w:rsidRPr="007D6FD5">
        <w:rPr>
          <w:rFonts w:eastAsia="Times New Roman" w:cs="Times New Roman"/>
          <w:i/>
          <w:iCs/>
          <w:szCs w:val="28"/>
          <w:lang w:val="vi-VN"/>
        </w:rPr>
        <w:t>Căn cứ Nghị định số 73/2019/NĐ-CP ngày 05 tháng 9 năm 2019 của Chính phủ quy định quản lý đầu tư ứng dụng công nghệ thông tin sử dụng nguồn vốn ngân sách nhà nước</w:t>
      </w:r>
      <w:r w:rsidRPr="007D6FD5">
        <w:rPr>
          <w:rFonts w:eastAsia="Times New Roman" w:cs="Times New Roman"/>
          <w:i/>
          <w:iCs/>
          <w:szCs w:val="28"/>
        </w:rPr>
        <w:t>;</w:t>
      </w:r>
    </w:p>
    <w:p w:rsidR="00D27BB5" w:rsidRPr="007D6FD5" w:rsidRDefault="00D27BB5" w:rsidP="00684B42">
      <w:pPr>
        <w:shd w:val="clear" w:color="auto" w:fill="FFFFFF"/>
        <w:spacing w:before="120" w:after="120" w:line="360" w:lineRule="exact"/>
        <w:ind w:firstLine="720"/>
        <w:jc w:val="both"/>
        <w:rPr>
          <w:rFonts w:eastAsia="Times New Roman" w:cs="Times New Roman"/>
          <w:szCs w:val="28"/>
        </w:rPr>
      </w:pPr>
      <w:r w:rsidRPr="007D6FD5">
        <w:rPr>
          <w:rFonts w:eastAsia="Times New Roman" w:cs="Times New Roman"/>
          <w:i/>
          <w:iCs/>
          <w:szCs w:val="28"/>
          <w:lang w:val="en-GB"/>
        </w:rPr>
        <w:t>Căn cứ Nghị định số 47/2020/NĐ-CP ngày 09 tháng 4 năm 2020 của Chính phủ quy định quản lý, kết nối và chia sẻ dữ liệu số của cơ quan nhà nước;</w:t>
      </w:r>
    </w:p>
    <w:p w:rsidR="00D27BB5" w:rsidRPr="007D6FD5" w:rsidRDefault="00D27BB5" w:rsidP="00684B42">
      <w:pPr>
        <w:shd w:val="clear" w:color="auto" w:fill="FFFFFF"/>
        <w:spacing w:before="120" w:after="120" w:line="360" w:lineRule="exact"/>
        <w:ind w:firstLine="720"/>
        <w:jc w:val="both"/>
        <w:rPr>
          <w:rFonts w:eastAsia="Times New Roman" w:cs="Times New Roman"/>
          <w:i/>
          <w:iCs/>
          <w:szCs w:val="28"/>
        </w:rPr>
      </w:pPr>
      <w:r w:rsidRPr="007D6FD5">
        <w:rPr>
          <w:rFonts w:eastAsia="Times New Roman" w:cs="Times New Roman"/>
          <w:i/>
          <w:iCs/>
          <w:szCs w:val="28"/>
        </w:rPr>
        <w:t xml:space="preserve">Căn cứ Quyết định số </w:t>
      </w:r>
      <w:r w:rsidRPr="007D6FD5">
        <w:rPr>
          <w:i/>
        </w:rPr>
        <w:t>3986/QĐ-UBND ngày 14/12/2021 của UBND tỉnh Thái Nguyên về việc phê duyệt dự án Xây dựng hệ thống thông tin các dự án đầu tư trên địa bàn tỉnh Thái Nguyên;</w:t>
      </w:r>
    </w:p>
    <w:p w:rsidR="00D27BB5" w:rsidRPr="007D6FD5" w:rsidRDefault="00D27BB5" w:rsidP="00684B42">
      <w:pPr>
        <w:shd w:val="clear" w:color="auto" w:fill="FFFFFF"/>
        <w:spacing w:before="120" w:after="120" w:line="360" w:lineRule="exact"/>
        <w:ind w:firstLine="720"/>
        <w:jc w:val="both"/>
        <w:rPr>
          <w:rFonts w:eastAsia="Times New Roman" w:cs="Times New Roman"/>
          <w:szCs w:val="28"/>
        </w:rPr>
      </w:pPr>
      <w:r w:rsidRPr="007D6FD5">
        <w:rPr>
          <w:rFonts w:eastAsia="Times New Roman" w:cs="Times New Roman"/>
          <w:i/>
          <w:iCs/>
          <w:szCs w:val="28"/>
          <w:lang w:val="en-GB"/>
        </w:rPr>
        <w:t>Theo đề nghị của Giám đốc Sở Kế hoạch và Đầu tư tỉnh Thái Nguyên tại Tờ trình số        /TTr-KHĐT ngày       tháng       năm 2024.</w:t>
      </w:r>
    </w:p>
    <w:p w:rsidR="00D27BB5" w:rsidRPr="007D6FD5" w:rsidRDefault="00D27BB5" w:rsidP="00684B42">
      <w:pPr>
        <w:shd w:val="clear" w:color="auto" w:fill="FFFFFF"/>
        <w:spacing w:before="120" w:after="120" w:line="360" w:lineRule="exact"/>
        <w:ind w:firstLine="720"/>
        <w:jc w:val="center"/>
        <w:rPr>
          <w:rFonts w:eastAsia="Times New Roman" w:cs="Times New Roman"/>
          <w:szCs w:val="28"/>
        </w:rPr>
      </w:pPr>
      <w:r w:rsidRPr="007D6FD5">
        <w:rPr>
          <w:rFonts w:eastAsia="Times New Roman" w:cs="Times New Roman"/>
          <w:b/>
          <w:bCs/>
          <w:szCs w:val="28"/>
        </w:rPr>
        <w:t>QUYẾT ĐỊNH:</w:t>
      </w:r>
    </w:p>
    <w:p w:rsidR="00D27BB5" w:rsidRPr="007D6FD5" w:rsidRDefault="00D27BB5" w:rsidP="00684B42">
      <w:pPr>
        <w:shd w:val="clear" w:color="auto" w:fill="FFFFFF"/>
        <w:spacing w:before="120" w:after="120" w:line="360" w:lineRule="exact"/>
        <w:ind w:firstLine="720"/>
        <w:jc w:val="both"/>
        <w:rPr>
          <w:rFonts w:eastAsia="Times New Roman" w:cs="Times New Roman"/>
          <w:szCs w:val="28"/>
        </w:rPr>
      </w:pPr>
      <w:r w:rsidRPr="007D6FD5">
        <w:rPr>
          <w:rFonts w:eastAsia="Times New Roman" w:cs="Times New Roman"/>
          <w:b/>
          <w:bCs/>
          <w:szCs w:val="28"/>
        </w:rPr>
        <w:t>Điều 1.</w:t>
      </w:r>
      <w:r w:rsidRPr="007D6FD5">
        <w:rPr>
          <w:rFonts w:eastAsia="Times New Roman" w:cs="Times New Roman"/>
          <w:szCs w:val="28"/>
        </w:rPr>
        <w:t> Ban hành kèm theo Quyết định này Quy chế</w:t>
      </w:r>
      <w:r w:rsidR="003E5720" w:rsidRPr="007D6FD5">
        <w:rPr>
          <w:rFonts w:eastAsia="Times New Roman" w:cs="Times New Roman"/>
          <w:szCs w:val="28"/>
        </w:rPr>
        <w:t xml:space="preserve"> quản lý</w:t>
      </w:r>
      <w:r w:rsidRPr="007D6FD5">
        <w:rPr>
          <w:rFonts w:eastAsia="Times New Roman" w:cs="Times New Roman"/>
          <w:szCs w:val="28"/>
        </w:rPr>
        <w:t xml:space="preserve"> </w:t>
      </w:r>
      <w:r w:rsidRPr="007D6FD5">
        <w:rPr>
          <w:szCs w:val="28"/>
        </w:rPr>
        <w:t>sử dụng hệ thống thông tin các dự án đầu tư trên địa bàn tỉnh Thái Nguyên</w:t>
      </w:r>
      <w:r w:rsidRPr="007D6FD5">
        <w:rPr>
          <w:rFonts w:eastAsia="Times New Roman" w:cs="Times New Roman"/>
          <w:szCs w:val="28"/>
        </w:rPr>
        <w:t>.</w:t>
      </w:r>
    </w:p>
    <w:p w:rsidR="00D27BB5" w:rsidRPr="007D6FD5" w:rsidRDefault="00D27BB5" w:rsidP="00684B42">
      <w:pPr>
        <w:shd w:val="clear" w:color="auto" w:fill="FFFFFF"/>
        <w:spacing w:before="120" w:after="120" w:line="360" w:lineRule="exact"/>
        <w:ind w:firstLine="720"/>
        <w:jc w:val="both"/>
        <w:rPr>
          <w:rFonts w:eastAsia="Times New Roman" w:cs="Times New Roman"/>
          <w:szCs w:val="28"/>
        </w:rPr>
      </w:pPr>
      <w:r w:rsidRPr="007D6FD5">
        <w:rPr>
          <w:rFonts w:eastAsia="Times New Roman" w:cs="Times New Roman"/>
          <w:b/>
          <w:bCs/>
          <w:szCs w:val="28"/>
        </w:rPr>
        <w:lastRenderedPageBreak/>
        <w:t>Điều 2.</w:t>
      </w:r>
      <w:r w:rsidRPr="007D6FD5">
        <w:rPr>
          <w:rFonts w:eastAsia="Times New Roman" w:cs="Times New Roman"/>
          <w:szCs w:val="28"/>
        </w:rPr>
        <w:t> </w:t>
      </w:r>
      <w:r w:rsidRPr="007D6FD5">
        <w:rPr>
          <w:rFonts w:eastAsia="Times New Roman" w:cs="Times New Roman"/>
          <w:szCs w:val="28"/>
          <w:lang w:val="vi-VN"/>
        </w:rPr>
        <w:t xml:space="preserve">Quyết định có hiệu lực từ ngày </w:t>
      </w:r>
      <w:r w:rsidRPr="007D6FD5">
        <w:rPr>
          <w:rFonts w:eastAsia="Times New Roman" w:cs="Times New Roman"/>
          <w:szCs w:val="28"/>
        </w:rPr>
        <w:t xml:space="preserve">     </w:t>
      </w:r>
      <w:r w:rsidRPr="007D6FD5">
        <w:rPr>
          <w:rFonts w:eastAsia="Times New Roman" w:cs="Times New Roman"/>
          <w:szCs w:val="28"/>
          <w:lang w:val="vi-VN"/>
        </w:rPr>
        <w:t xml:space="preserve"> tháng </w:t>
      </w:r>
      <w:r w:rsidRPr="007D6FD5">
        <w:rPr>
          <w:rFonts w:eastAsia="Times New Roman" w:cs="Times New Roman"/>
          <w:szCs w:val="28"/>
        </w:rPr>
        <w:t xml:space="preserve">    </w:t>
      </w:r>
      <w:r w:rsidRPr="007D6FD5">
        <w:rPr>
          <w:rFonts w:eastAsia="Times New Roman" w:cs="Times New Roman"/>
          <w:szCs w:val="28"/>
          <w:lang w:val="vi-VN"/>
        </w:rPr>
        <w:t xml:space="preserve"> năm 202</w:t>
      </w:r>
      <w:r w:rsidRPr="007D6FD5">
        <w:rPr>
          <w:rFonts w:eastAsia="Times New Roman" w:cs="Times New Roman"/>
          <w:szCs w:val="28"/>
        </w:rPr>
        <w:t>4.</w:t>
      </w:r>
    </w:p>
    <w:p w:rsidR="00D27BB5" w:rsidRPr="007D6FD5" w:rsidRDefault="00D27BB5" w:rsidP="00684B42">
      <w:pPr>
        <w:shd w:val="clear" w:color="auto" w:fill="FFFFFF"/>
        <w:spacing w:before="120" w:after="120" w:line="360" w:lineRule="exact"/>
        <w:ind w:firstLine="720"/>
        <w:jc w:val="both"/>
        <w:rPr>
          <w:rFonts w:eastAsia="Times New Roman" w:cs="Times New Roman"/>
          <w:szCs w:val="28"/>
        </w:rPr>
      </w:pPr>
      <w:r w:rsidRPr="007D6FD5">
        <w:rPr>
          <w:rFonts w:eastAsia="Times New Roman" w:cs="Times New Roman"/>
          <w:b/>
          <w:bCs/>
          <w:szCs w:val="28"/>
          <w:lang w:val="x-none"/>
        </w:rPr>
        <w:t>Điều 3.</w:t>
      </w:r>
      <w:r w:rsidRPr="007D6FD5">
        <w:rPr>
          <w:rFonts w:eastAsia="Times New Roman" w:cs="Times New Roman"/>
          <w:szCs w:val="28"/>
          <w:lang w:val="x-none"/>
        </w:rPr>
        <w:t xml:space="preserve"> Chánh Văn phòng Ủy ban nhân dân tỉnh, </w:t>
      </w:r>
      <w:r w:rsidR="0067096B" w:rsidRPr="007D6FD5">
        <w:rPr>
          <w:rFonts w:eastAsia="Times New Roman" w:cs="Times New Roman"/>
          <w:szCs w:val="28"/>
        </w:rPr>
        <w:t xml:space="preserve">Giám đốc Sở Kế hoạch và Đầu tư, </w:t>
      </w:r>
      <w:r w:rsidRPr="007D6FD5">
        <w:rPr>
          <w:rFonts w:eastAsia="Times New Roman" w:cs="Times New Roman"/>
          <w:szCs w:val="28"/>
          <w:lang w:val="x-none"/>
        </w:rPr>
        <w:t>Giám đố</w:t>
      </w:r>
      <w:r w:rsidR="0067096B" w:rsidRPr="007D6FD5">
        <w:rPr>
          <w:rFonts w:eastAsia="Times New Roman" w:cs="Times New Roman"/>
          <w:szCs w:val="28"/>
          <w:lang w:val="x-none"/>
        </w:rPr>
        <w:t xml:space="preserve">c Sở Thông tin và Truyền thông, </w:t>
      </w:r>
      <w:r w:rsidRPr="007D6FD5">
        <w:rPr>
          <w:rFonts w:eastAsia="Times New Roman" w:cs="Times New Roman"/>
          <w:szCs w:val="28"/>
          <w:lang w:val="x-none"/>
        </w:rPr>
        <w:t>Thủ trưởng các sở, ban, ngành tỉnh, Chủ tịch Ủy ban nhân dân các huyện, thành phố, các tổ chức, cá nhân liên quan chịu trách nhiệm thi hành Quyết định này./.</w:t>
      </w:r>
    </w:p>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 </w:t>
      </w:r>
    </w:p>
    <w:tbl>
      <w:tblPr>
        <w:tblW w:w="5059" w:type="pct"/>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4311"/>
        <w:gridCol w:w="5172"/>
      </w:tblGrid>
      <w:tr w:rsidR="007D6FD5" w:rsidRPr="007D6FD5" w:rsidTr="00361F0E">
        <w:tc>
          <w:tcPr>
            <w:tcW w:w="240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D27BB5" w:rsidRPr="007D6FD5" w:rsidRDefault="00D27BB5" w:rsidP="00361F0E">
            <w:pPr>
              <w:spacing w:before="120" w:after="120" w:line="320" w:lineRule="exact"/>
              <w:ind w:firstLine="720"/>
              <w:jc w:val="both"/>
              <w:rPr>
                <w:rFonts w:eastAsia="Times New Roman" w:cs="Times New Roman"/>
                <w:szCs w:val="28"/>
              </w:rPr>
            </w:pPr>
            <w:r w:rsidRPr="007D6FD5">
              <w:rPr>
                <w:rFonts w:eastAsia="Times New Roman" w:cs="Times New Roman"/>
                <w:b/>
                <w:bCs/>
                <w:szCs w:val="28"/>
              </w:rPr>
              <w:t> </w:t>
            </w:r>
          </w:p>
        </w:tc>
        <w:tc>
          <w:tcPr>
            <w:tcW w:w="288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D27BB5" w:rsidRPr="007D6FD5" w:rsidRDefault="00D27BB5" w:rsidP="00361F0E">
            <w:pPr>
              <w:spacing w:before="120" w:after="120" w:line="320" w:lineRule="exact"/>
              <w:ind w:firstLine="720"/>
              <w:jc w:val="center"/>
              <w:rPr>
                <w:rFonts w:eastAsia="Times New Roman" w:cs="Times New Roman"/>
                <w:szCs w:val="28"/>
              </w:rPr>
            </w:pPr>
            <w:r w:rsidRPr="007D6FD5">
              <w:rPr>
                <w:rFonts w:eastAsia="Times New Roman" w:cs="Times New Roman"/>
                <w:b/>
                <w:bCs/>
                <w:szCs w:val="28"/>
              </w:rPr>
              <w:t>TM. ỦY BAN NHÂN DÂN</w:t>
            </w:r>
            <w:r w:rsidRPr="007D6FD5">
              <w:rPr>
                <w:rFonts w:eastAsia="Times New Roman" w:cs="Times New Roman"/>
                <w:b/>
                <w:bCs/>
                <w:szCs w:val="28"/>
              </w:rPr>
              <w:br/>
              <w:t>CHỦ TỊCH</w:t>
            </w:r>
            <w:r w:rsidRPr="007D6FD5">
              <w:rPr>
                <w:rFonts w:eastAsia="Times New Roman" w:cs="Times New Roman"/>
                <w:b/>
                <w:bCs/>
                <w:szCs w:val="28"/>
              </w:rPr>
              <w:br/>
            </w:r>
          </w:p>
          <w:p w:rsidR="0067096B" w:rsidRPr="007D6FD5" w:rsidRDefault="0067096B" w:rsidP="00361F0E">
            <w:pPr>
              <w:spacing w:before="120" w:after="120" w:line="320" w:lineRule="exact"/>
              <w:ind w:firstLine="720"/>
              <w:jc w:val="center"/>
              <w:rPr>
                <w:rFonts w:eastAsia="Times New Roman" w:cs="Times New Roman"/>
                <w:szCs w:val="28"/>
              </w:rPr>
            </w:pPr>
          </w:p>
          <w:p w:rsidR="00D27BB5" w:rsidRPr="007D6FD5" w:rsidRDefault="00D27BB5" w:rsidP="00361F0E">
            <w:pPr>
              <w:spacing w:before="120" w:after="120" w:line="320" w:lineRule="exact"/>
              <w:ind w:firstLine="720"/>
              <w:jc w:val="center"/>
              <w:rPr>
                <w:rFonts w:eastAsia="Times New Roman" w:cs="Times New Roman"/>
                <w:szCs w:val="28"/>
              </w:rPr>
            </w:pPr>
          </w:p>
          <w:p w:rsidR="00D27BB5" w:rsidRPr="007D6FD5" w:rsidRDefault="00D27BB5" w:rsidP="00D27BB5">
            <w:pPr>
              <w:spacing w:before="120" w:after="120" w:line="320" w:lineRule="exact"/>
              <w:ind w:firstLine="720"/>
              <w:jc w:val="center"/>
              <w:rPr>
                <w:rFonts w:eastAsia="Times New Roman" w:cs="Times New Roman"/>
                <w:szCs w:val="28"/>
              </w:rPr>
            </w:pPr>
            <w:r w:rsidRPr="007D6FD5">
              <w:rPr>
                <w:rFonts w:eastAsia="Times New Roman" w:cs="Times New Roman"/>
                <w:b/>
                <w:bCs/>
                <w:szCs w:val="28"/>
              </w:rPr>
              <w:br/>
              <w:t>Trịnh Việt Hùng</w:t>
            </w:r>
          </w:p>
        </w:tc>
      </w:tr>
    </w:tbl>
    <w:p w:rsidR="00D27BB5" w:rsidRPr="007D6FD5" w:rsidRDefault="00D27BB5" w:rsidP="00D27BB5">
      <w:pPr>
        <w:shd w:val="clear" w:color="auto" w:fill="FFFFFF"/>
        <w:spacing w:before="120" w:after="120" w:line="320" w:lineRule="exact"/>
        <w:ind w:firstLine="720"/>
        <w:jc w:val="both"/>
        <w:rPr>
          <w:rFonts w:eastAsia="Times New Roman" w:cs="Times New Roman"/>
          <w:szCs w:val="28"/>
        </w:rPr>
      </w:pPr>
      <w:r w:rsidRPr="007D6FD5">
        <w:rPr>
          <w:rFonts w:eastAsia="Times New Roman" w:cs="Times New Roman"/>
          <w:szCs w:val="28"/>
        </w:rPr>
        <w:t> </w:t>
      </w: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p w:rsidR="00684B42" w:rsidRPr="007D6FD5" w:rsidRDefault="00684B42" w:rsidP="00D27BB5">
      <w:pPr>
        <w:shd w:val="clear" w:color="auto" w:fill="FFFFFF"/>
        <w:spacing w:before="120" w:after="120" w:line="320" w:lineRule="exact"/>
        <w:ind w:firstLine="720"/>
        <w:jc w:val="center"/>
        <w:rPr>
          <w:rFonts w:eastAsia="Times New Roman" w:cs="Times New Roman"/>
          <w:b/>
          <w:bCs/>
          <w:szCs w:val="28"/>
        </w:rPr>
      </w:pPr>
    </w:p>
    <w:sectPr w:rsidR="00684B42" w:rsidRPr="007D6FD5" w:rsidSect="00051CD1">
      <w:pgSz w:w="11907" w:h="16840" w:code="9"/>
      <w:pgMar w:top="1134" w:right="1134" w:bottom="1134" w:left="1701" w:header="0" w:footer="454"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BB5"/>
    <w:rsid w:val="000767A9"/>
    <w:rsid w:val="000C0D65"/>
    <w:rsid w:val="000F68E6"/>
    <w:rsid w:val="000F7CB5"/>
    <w:rsid w:val="0018258E"/>
    <w:rsid w:val="001B0CD7"/>
    <w:rsid w:val="001B62D0"/>
    <w:rsid w:val="00223289"/>
    <w:rsid w:val="00241024"/>
    <w:rsid w:val="00252899"/>
    <w:rsid w:val="002F2FFD"/>
    <w:rsid w:val="002F5DAD"/>
    <w:rsid w:val="00302B7E"/>
    <w:rsid w:val="0032347A"/>
    <w:rsid w:val="0035726C"/>
    <w:rsid w:val="00363155"/>
    <w:rsid w:val="00375A59"/>
    <w:rsid w:val="003B434B"/>
    <w:rsid w:val="003C381F"/>
    <w:rsid w:val="003E5720"/>
    <w:rsid w:val="00430E00"/>
    <w:rsid w:val="0049098A"/>
    <w:rsid w:val="004A2282"/>
    <w:rsid w:val="005F09CA"/>
    <w:rsid w:val="005F6FDE"/>
    <w:rsid w:val="0063227F"/>
    <w:rsid w:val="0067096B"/>
    <w:rsid w:val="00684B42"/>
    <w:rsid w:val="00691FA4"/>
    <w:rsid w:val="006D6BD8"/>
    <w:rsid w:val="006D7CC9"/>
    <w:rsid w:val="006E5D31"/>
    <w:rsid w:val="006F6831"/>
    <w:rsid w:val="00760F4E"/>
    <w:rsid w:val="00783BF1"/>
    <w:rsid w:val="00784C68"/>
    <w:rsid w:val="007D6FD5"/>
    <w:rsid w:val="007D7937"/>
    <w:rsid w:val="008065B5"/>
    <w:rsid w:val="00863720"/>
    <w:rsid w:val="0088392C"/>
    <w:rsid w:val="008A65C2"/>
    <w:rsid w:val="008F7777"/>
    <w:rsid w:val="0090558D"/>
    <w:rsid w:val="00934C68"/>
    <w:rsid w:val="00A73546"/>
    <w:rsid w:val="00AC7994"/>
    <w:rsid w:val="00AF4F7F"/>
    <w:rsid w:val="00B04036"/>
    <w:rsid w:val="00BB560F"/>
    <w:rsid w:val="00BD2A93"/>
    <w:rsid w:val="00C2339B"/>
    <w:rsid w:val="00CC7688"/>
    <w:rsid w:val="00D27BB5"/>
    <w:rsid w:val="00DE0A12"/>
    <w:rsid w:val="00DE7467"/>
    <w:rsid w:val="00E32B70"/>
    <w:rsid w:val="00E517BC"/>
    <w:rsid w:val="00E979A3"/>
    <w:rsid w:val="00F15461"/>
    <w:rsid w:val="00F4710A"/>
    <w:rsid w:val="00F8296F"/>
    <w:rsid w:val="00FE2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B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E57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B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E57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9AA66-0308-4D2D-88CC-BAD90EC06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8</cp:revision>
  <cp:lastPrinted>2024-06-03T00:57:00Z</cp:lastPrinted>
  <dcterms:created xsi:type="dcterms:W3CDTF">2024-06-26T08:57:00Z</dcterms:created>
  <dcterms:modified xsi:type="dcterms:W3CDTF">2024-08-06T08:16:00Z</dcterms:modified>
</cp:coreProperties>
</file>