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402"/>
        <w:gridCol w:w="5670"/>
      </w:tblGrid>
      <w:tr w:rsidR="00B9739A" w:rsidRPr="00B9739A" w14:paraId="3F2AFF74" w14:textId="77777777" w:rsidTr="007E7929">
        <w:trPr>
          <w:trHeight w:val="698"/>
        </w:trPr>
        <w:tc>
          <w:tcPr>
            <w:tcW w:w="3402" w:type="dxa"/>
            <w:shd w:val="clear" w:color="auto" w:fill="FFFFFF"/>
          </w:tcPr>
          <w:p w14:paraId="2376BB12" w14:textId="1E5955B1" w:rsidR="00B507E2" w:rsidRPr="00B9739A" w:rsidRDefault="00B507E2" w:rsidP="00B507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 w:rsidRPr="00B9739A">
              <w:rPr>
                <w:rFonts w:ascii="Calibri" w:eastAsia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35E39E6F" wp14:editId="60F1265B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403224</wp:posOffset>
                      </wp:positionV>
                      <wp:extent cx="1200150" cy="0"/>
                      <wp:effectExtent l="0" t="0" r="19050" b="19050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E7C23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31.5pt;margin-top:31.75pt;width:94.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BQIw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"/>
                  </w:pict>
                </mc:Fallback>
              </mc:AlternateContent>
            </w:r>
            <w:r w:rsidRPr="00B9739A">
              <w:rPr>
                <w:b/>
                <w:bCs/>
                <w:sz w:val="26"/>
                <w:szCs w:val="26"/>
                <w:lang w:val="en"/>
              </w:rPr>
              <w:t>HỘI ĐỒNG NHÂN DÂN</w:t>
            </w:r>
            <w:r w:rsidRPr="00B9739A">
              <w:rPr>
                <w:b/>
                <w:bCs/>
                <w:sz w:val="26"/>
                <w:szCs w:val="26"/>
                <w:lang w:val="en"/>
              </w:rPr>
              <w:br/>
              <w:t>TỈNH THÁI NGUYÊN</w:t>
            </w:r>
          </w:p>
        </w:tc>
        <w:tc>
          <w:tcPr>
            <w:tcW w:w="5670" w:type="dxa"/>
            <w:shd w:val="clear" w:color="auto" w:fill="FFFFFF"/>
          </w:tcPr>
          <w:p w14:paraId="1CF35C5C" w14:textId="1E6010D4" w:rsidR="00B507E2" w:rsidRPr="00B9739A" w:rsidRDefault="00B507E2" w:rsidP="00B507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 w:rsidRPr="00B9739A">
              <w:rPr>
                <w:rFonts w:ascii="Calibri" w:eastAsia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7841E562" wp14:editId="6A537298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413384</wp:posOffset>
                      </wp:positionV>
                      <wp:extent cx="2152650" cy="0"/>
                      <wp:effectExtent l="0" t="0" r="19050" b="1905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2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B7FB407" id="Straight Arrow Connector 7" o:spid="_x0000_s1026" type="#_x0000_t32" style="position:absolute;margin-left:49.8pt;margin-top:32.55pt;width:169.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eFfJQ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"/>
                  </w:pict>
                </mc:Fallback>
              </mc:AlternateContent>
            </w:r>
            <w:r w:rsidRPr="00B9739A">
              <w:rPr>
                <w:b/>
                <w:bCs/>
                <w:sz w:val="26"/>
                <w:szCs w:val="26"/>
                <w:lang w:val="en"/>
              </w:rPr>
              <w:t>CỘNG HÒA XÃ HỘI CHỦ NGHĨA VIỆT NAM</w:t>
            </w:r>
            <w:r w:rsidRPr="00B9739A">
              <w:rPr>
                <w:b/>
                <w:bCs/>
                <w:sz w:val="20"/>
                <w:szCs w:val="20"/>
                <w:lang w:val="en"/>
              </w:rPr>
              <w:br/>
            </w:r>
            <w:r w:rsidRPr="00B9739A">
              <w:rPr>
                <w:b/>
                <w:bCs/>
                <w:sz w:val="28"/>
                <w:szCs w:val="28"/>
                <w:lang w:val="en"/>
              </w:rPr>
              <w:t>Độc lập - Tự do - Hạnh phúc</w:t>
            </w:r>
          </w:p>
        </w:tc>
      </w:tr>
      <w:tr w:rsidR="00B9739A" w:rsidRPr="00B9739A" w14:paraId="3643C520" w14:textId="77777777" w:rsidTr="007E7929">
        <w:trPr>
          <w:trHeight w:val="1"/>
        </w:trPr>
        <w:tc>
          <w:tcPr>
            <w:tcW w:w="3402" w:type="dxa"/>
            <w:shd w:val="clear" w:color="auto" w:fill="FFFFFF"/>
          </w:tcPr>
          <w:p w14:paraId="6F96CA4C" w14:textId="77777777" w:rsidR="00B507E2" w:rsidRPr="00B9739A" w:rsidRDefault="00B507E2" w:rsidP="00B507E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Calibri" w:hAnsi="Calibri" w:cs="Calibri"/>
                <w:sz w:val="26"/>
                <w:szCs w:val="26"/>
                <w:lang w:val="en"/>
              </w:rPr>
            </w:pPr>
            <w:r w:rsidRPr="00B9739A">
              <w:rPr>
                <w:sz w:val="26"/>
                <w:szCs w:val="26"/>
                <w:lang w:val="en"/>
              </w:rPr>
              <w:t>Số:         /2025/NQ-HĐND</w:t>
            </w:r>
          </w:p>
        </w:tc>
        <w:tc>
          <w:tcPr>
            <w:tcW w:w="5670" w:type="dxa"/>
            <w:shd w:val="clear" w:color="auto" w:fill="FFFFFF"/>
          </w:tcPr>
          <w:p w14:paraId="06DBB88E" w14:textId="34F5D952" w:rsidR="00B507E2" w:rsidRPr="00B9739A" w:rsidRDefault="00B507E2" w:rsidP="002749AF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Calibri" w:hAnsi="Calibri" w:cs="Calibri"/>
                <w:sz w:val="27"/>
                <w:szCs w:val="27"/>
                <w:lang w:val="en"/>
              </w:rPr>
            </w:pPr>
            <w:r w:rsidRPr="00B9739A">
              <w:rPr>
                <w:i/>
                <w:iCs/>
                <w:sz w:val="27"/>
                <w:szCs w:val="27"/>
                <w:lang w:val="en"/>
              </w:rPr>
              <w:t xml:space="preserve">  Thái Nguyên, ngày         tháng     năm 2025</w:t>
            </w:r>
          </w:p>
        </w:tc>
      </w:tr>
    </w:tbl>
    <w:p w14:paraId="60EE368A" w14:textId="0C57107D" w:rsidR="00B507E2" w:rsidRPr="00B9739A" w:rsidRDefault="00B507E2" w:rsidP="00B507E2">
      <w:pPr>
        <w:jc w:val="both"/>
        <w:rPr>
          <w:b/>
          <w:sz w:val="20"/>
          <w:szCs w:val="20"/>
          <w:shd w:val="clear" w:color="auto" w:fill="FFFFFF"/>
        </w:rPr>
      </w:pPr>
    </w:p>
    <w:p w14:paraId="25311EC3" w14:textId="0320391F" w:rsidR="0008026D" w:rsidRPr="00B9739A" w:rsidRDefault="0008026D" w:rsidP="00B507E2">
      <w:pPr>
        <w:autoSpaceDE w:val="0"/>
        <w:autoSpaceDN w:val="0"/>
        <w:adjustRightInd w:val="0"/>
        <w:spacing w:before="120" w:line="360" w:lineRule="exact"/>
        <w:jc w:val="center"/>
        <w:rPr>
          <w:b/>
          <w:bCs/>
          <w:sz w:val="28"/>
          <w:szCs w:val="28"/>
          <w:highlight w:val="white"/>
          <w:lang w:val="en"/>
        </w:rPr>
      </w:pPr>
      <w:r w:rsidRPr="00B9739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09D15F" wp14:editId="063C0619">
                <wp:simplePos x="0" y="0"/>
                <wp:positionH relativeFrom="column">
                  <wp:posOffset>213995</wp:posOffset>
                </wp:positionH>
                <wp:positionV relativeFrom="paragraph">
                  <wp:posOffset>10160</wp:posOffset>
                </wp:positionV>
                <wp:extent cx="1501140" cy="266700"/>
                <wp:effectExtent l="0" t="0" r="2286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9CF03" w14:textId="4D2006C1" w:rsidR="00B507E2" w:rsidRPr="00BD491A" w:rsidRDefault="00B507E2" w:rsidP="00B507E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D491A">
                              <w:rPr>
                                <w:b/>
                                <w:bCs/>
                              </w:rPr>
                              <w:t>DỰ THẢO L</w:t>
                            </w:r>
                            <w:r w:rsidRPr="00BD491A">
                              <w:rPr>
                                <w:b/>
                              </w:rPr>
                              <w:t xml:space="preserve">ẦN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309D15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6.85pt;margin-top:.8pt;width:118.2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">
                <v:textbox>
                  <w:txbxContent>
                    <w:p w14:paraId="1699CF03" w14:textId="4D2006C1" w:rsidR="00B507E2" w:rsidRPr="00BD491A" w:rsidRDefault="00B507E2" w:rsidP="00B507E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D491A">
                        <w:rPr>
                          <w:b/>
                          <w:bCs/>
                        </w:rPr>
                        <w:t>DỰ THẢO L</w:t>
                      </w:r>
                      <w:r w:rsidRPr="00BD491A">
                        <w:rPr>
                          <w:b/>
                        </w:rPr>
                        <w:t xml:space="preserve">ẦN 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DAF24C6" w14:textId="77777777" w:rsidR="00B507E2" w:rsidRPr="00B9739A" w:rsidRDefault="00B507E2" w:rsidP="00B507E2">
      <w:pPr>
        <w:autoSpaceDE w:val="0"/>
        <w:autoSpaceDN w:val="0"/>
        <w:adjustRightInd w:val="0"/>
        <w:spacing w:before="120" w:line="360" w:lineRule="exact"/>
        <w:jc w:val="center"/>
        <w:rPr>
          <w:b/>
          <w:bCs/>
          <w:sz w:val="28"/>
          <w:szCs w:val="28"/>
          <w:highlight w:val="white"/>
          <w:lang w:val="en"/>
        </w:rPr>
      </w:pPr>
      <w:r w:rsidRPr="00B9739A">
        <w:rPr>
          <w:b/>
          <w:bCs/>
          <w:sz w:val="28"/>
          <w:szCs w:val="28"/>
          <w:highlight w:val="white"/>
          <w:lang w:val="en"/>
        </w:rPr>
        <w:t>NGHỊ QUYẾT</w:t>
      </w:r>
    </w:p>
    <w:p w14:paraId="33229533" w14:textId="77777777" w:rsidR="00B507E2" w:rsidRPr="00B9739A" w:rsidRDefault="00B507E2" w:rsidP="00B507E2">
      <w:pPr>
        <w:jc w:val="center"/>
        <w:rPr>
          <w:rFonts w:eastAsia="Calibri"/>
          <w:b/>
          <w:sz w:val="28"/>
          <w:szCs w:val="28"/>
        </w:rPr>
      </w:pPr>
      <w:r w:rsidRPr="00B9739A">
        <w:rPr>
          <w:rFonts w:eastAsia="Calibri"/>
          <w:b/>
          <w:sz w:val="28"/>
          <w:szCs w:val="28"/>
        </w:rPr>
        <w:t>Quy định nội dung, mức chi đ</w:t>
      </w:r>
      <w:bookmarkStart w:id="0" w:name="_GoBack"/>
      <w:bookmarkEnd w:id="0"/>
      <w:r w:rsidRPr="00B9739A">
        <w:rPr>
          <w:rFonts w:eastAsia="Calibri"/>
          <w:b/>
          <w:sz w:val="28"/>
          <w:szCs w:val="28"/>
        </w:rPr>
        <w:t xml:space="preserve">ối với học sinh và giáo viên </w:t>
      </w:r>
    </w:p>
    <w:p w14:paraId="50C29420" w14:textId="77777777" w:rsidR="00B507E2" w:rsidRPr="00B9739A" w:rsidRDefault="00B507E2" w:rsidP="00B507E2">
      <w:pPr>
        <w:jc w:val="center"/>
        <w:rPr>
          <w:rFonts w:eastAsia="Calibri"/>
          <w:b/>
          <w:sz w:val="28"/>
          <w:szCs w:val="28"/>
        </w:rPr>
      </w:pPr>
      <w:r w:rsidRPr="00B9739A">
        <w:rPr>
          <w:rFonts w:eastAsia="Calibri"/>
          <w:b/>
          <w:sz w:val="28"/>
          <w:szCs w:val="28"/>
        </w:rPr>
        <w:t xml:space="preserve">có học sinh đạt thành tích cao trong các kỳ thi, cuộc thi cấp tỉnh </w:t>
      </w:r>
    </w:p>
    <w:p w14:paraId="53B97E38" w14:textId="1C72E7C3" w:rsidR="00B507E2" w:rsidRPr="00B9739A" w:rsidRDefault="00B507E2" w:rsidP="00B507E2">
      <w:pPr>
        <w:jc w:val="center"/>
        <w:rPr>
          <w:b/>
          <w:spacing w:val="-4"/>
          <w:sz w:val="28"/>
          <w:szCs w:val="28"/>
        </w:rPr>
      </w:pPr>
      <w:r w:rsidRPr="00B9739A">
        <w:rPr>
          <w:b/>
          <w:sz w:val="28"/>
          <w:szCs w:val="28"/>
        </w:rPr>
        <w:t xml:space="preserve">thuộc các cơ sở giáo dục </w:t>
      </w:r>
      <w:r w:rsidR="0009180A" w:rsidRPr="00B9739A">
        <w:rPr>
          <w:b/>
          <w:spacing w:val="-4"/>
          <w:sz w:val="28"/>
          <w:szCs w:val="28"/>
        </w:rPr>
        <w:t xml:space="preserve">công lập, ngoài công </w:t>
      </w:r>
      <w:r w:rsidRPr="00B9739A">
        <w:rPr>
          <w:b/>
          <w:spacing w:val="-4"/>
          <w:sz w:val="28"/>
          <w:szCs w:val="28"/>
        </w:rPr>
        <w:t xml:space="preserve">lập </w:t>
      </w:r>
    </w:p>
    <w:p w14:paraId="0E2C0815" w14:textId="77777777" w:rsidR="00B507E2" w:rsidRPr="00B9739A" w:rsidRDefault="00B507E2" w:rsidP="00B507E2">
      <w:pPr>
        <w:ind w:right="-140" w:hanging="108"/>
        <w:jc w:val="center"/>
        <w:rPr>
          <w:b/>
          <w:sz w:val="28"/>
          <w:szCs w:val="28"/>
        </w:rPr>
      </w:pPr>
      <w:r w:rsidRPr="00B9739A">
        <w:rPr>
          <w:b/>
          <w:spacing w:val="-4"/>
          <w:sz w:val="28"/>
          <w:szCs w:val="28"/>
        </w:rPr>
        <w:t>do tỉnh Thái Nguyên quản lý</w:t>
      </w:r>
    </w:p>
    <w:p w14:paraId="4A3ECA05" w14:textId="7C70C428" w:rsidR="00B507E2" w:rsidRPr="00B9739A" w:rsidRDefault="00B507E2" w:rsidP="00B507E2">
      <w:pPr>
        <w:shd w:val="clear" w:color="auto" w:fill="FFFFFF"/>
        <w:jc w:val="center"/>
        <w:rPr>
          <w:bCs/>
        </w:rPr>
      </w:pPr>
      <w:r w:rsidRPr="00B9739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AB1EB38" wp14:editId="3BB72770">
                <wp:simplePos x="0" y="0"/>
                <wp:positionH relativeFrom="column">
                  <wp:posOffset>2214880</wp:posOffset>
                </wp:positionH>
                <wp:positionV relativeFrom="paragraph">
                  <wp:posOffset>44449</wp:posOffset>
                </wp:positionV>
                <wp:extent cx="1216025" cy="0"/>
                <wp:effectExtent l="0" t="0" r="2222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6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C1C77B" id="Straight Connector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4.4pt,3.5pt" to="270.1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"/>
            </w:pict>
          </mc:Fallback>
        </mc:AlternateContent>
      </w:r>
    </w:p>
    <w:p w14:paraId="65D90B17" w14:textId="77777777" w:rsidR="00B507E2" w:rsidRPr="00B9739A" w:rsidRDefault="00B507E2" w:rsidP="00B507E2">
      <w:pPr>
        <w:shd w:val="clear" w:color="auto" w:fill="FFFFFF"/>
        <w:spacing w:before="60" w:after="60"/>
        <w:ind w:firstLine="720"/>
        <w:jc w:val="center"/>
        <w:rPr>
          <w:b/>
          <w:iCs/>
          <w:sz w:val="28"/>
          <w:szCs w:val="28"/>
        </w:rPr>
      </w:pPr>
      <w:r w:rsidRPr="00B9739A">
        <w:rPr>
          <w:b/>
          <w:iCs/>
          <w:sz w:val="28"/>
          <w:szCs w:val="28"/>
        </w:rPr>
        <w:t>HỘI ĐỒNG NHÂN DÂN TỈNH THÁI NGUYÊN</w:t>
      </w:r>
    </w:p>
    <w:p w14:paraId="528B5310" w14:textId="77777777" w:rsidR="00B507E2" w:rsidRPr="00B9739A" w:rsidRDefault="00B507E2" w:rsidP="00B507E2">
      <w:pPr>
        <w:shd w:val="clear" w:color="auto" w:fill="FFFFFF"/>
        <w:spacing w:before="60" w:after="60"/>
        <w:ind w:firstLine="720"/>
        <w:jc w:val="center"/>
        <w:rPr>
          <w:b/>
          <w:iCs/>
          <w:sz w:val="28"/>
          <w:szCs w:val="28"/>
        </w:rPr>
      </w:pPr>
      <w:r w:rsidRPr="00B9739A">
        <w:rPr>
          <w:b/>
          <w:iCs/>
          <w:sz w:val="28"/>
          <w:szCs w:val="28"/>
        </w:rPr>
        <w:t>KHÓA XIV, KỲ HỌP THỨ ….</w:t>
      </w:r>
    </w:p>
    <w:p w14:paraId="45FE6142" w14:textId="77777777" w:rsidR="00B507E2" w:rsidRPr="00B9739A" w:rsidRDefault="00B507E2" w:rsidP="00B507E2">
      <w:pPr>
        <w:shd w:val="clear" w:color="auto" w:fill="FFFFFF"/>
        <w:spacing w:before="60" w:after="60"/>
        <w:ind w:firstLine="720"/>
        <w:jc w:val="center"/>
        <w:rPr>
          <w:b/>
          <w:iCs/>
          <w:sz w:val="14"/>
          <w:szCs w:val="28"/>
        </w:rPr>
      </w:pPr>
    </w:p>
    <w:p w14:paraId="4AE5EFA7" w14:textId="795211D6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ascii="Times New Roman Italic" w:hAnsi="Times New Roman Italic"/>
          <w:i/>
          <w:spacing w:val="-6"/>
          <w:sz w:val="28"/>
          <w:szCs w:val="28"/>
          <w:lang w:val="nl-NL" w:eastAsia="x-none"/>
        </w:rPr>
      </w:pPr>
      <w:r w:rsidRPr="00B9739A">
        <w:rPr>
          <w:rFonts w:ascii="Times New Roman Italic" w:hAnsi="Times New Roman Italic"/>
          <w:i/>
          <w:spacing w:val="-6"/>
          <w:sz w:val="28"/>
          <w:szCs w:val="28"/>
          <w:lang w:val="nl-NL" w:eastAsia="x-none"/>
        </w:rPr>
        <w:t xml:space="preserve">Căn cứ Luật Tổ chức chính quyền địa phương ngày 19 tháng </w:t>
      </w:r>
      <w:r w:rsidR="00141CE7" w:rsidRPr="00B9739A">
        <w:rPr>
          <w:rFonts w:ascii="Times New Roman Italic" w:hAnsi="Times New Roman Italic"/>
          <w:i/>
          <w:spacing w:val="-6"/>
          <w:sz w:val="28"/>
          <w:szCs w:val="28"/>
          <w:lang w:val="nl-NL" w:eastAsia="x-none"/>
        </w:rPr>
        <w:t>02</w:t>
      </w:r>
      <w:r w:rsidRPr="00B9739A">
        <w:rPr>
          <w:rFonts w:ascii="Times New Roman Italic" w:hAnsi="Times New Roman Italic"/>
          <w:i/>
          <w:spacing w:val="-6"/>
          <w:sz w:val="28"/>
          <w:szCs w:val="28"/>
          <w:lang w:val="nl-NL" w:eastAsia="x-none"/>
        </w:rPr>
        <w:t xml:space="preserve"> năm 20</w:t>
      </w:r>
      <w:r w:rsidR="00141CE7" w:rsidRPr="00B9739A">
        <w:rPr>
          <w:rFonts w:ascii="Times New Roman Italic" w:hAnsi="Times New Roman Italic"/>
          <w:i/>
          <w:spacing w:val="-6"/>
          <w:sz w:val="28"/>
          <w:szCs w:val="28"/>
          <w:lang w:val="nl-NL" w:eastAsia="x-none"/>
        </w:rPr>
        <w:t>2</w:t>
      </w:r>
      <w:r w:rsidRPr="00B9739A">
        <w:rPr>
          <w:rFonts w:ascii="Times New Roman Italic" w:hAnsi="Times New Roman Italic"/>
          <w:i/>
          <w:spacing w:val="-6"/>
          <w:sz w:val="28"/>
          <w:szCs w:val="28"/>
          <w:lang w:val="nl-NL" w:eastAsia="x-none"/>
        </w:rPr>
        <w:t>5;</w:t>
      </w:r>
    </w:p>
    <w:p w14:paraId="76862642" w14:textId="6E62FA35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</w:pPr>
      <w:r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 xml:space="preserve">Căn cứ Luật Ban hành văn bản quy phạm pháp luật ngày </w:t>
      </w:r>
      <w:r w:rsidR="00141CE7"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 xml:space="preserve">19 </w:t>
      </w:r>
      <w:r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 xml:space="preserve">tháng </w:t>
      </w:r>
      <w:r w:rsidR="00141CE7"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>02</w:t>
      </w:r>
      <w:r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> năm 20</w:t>
      </w:r>
      <w:r w:rsidR="00141CE7"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>25</w:t>
      </w:r>
      <w:r w:rsidRPr="00B9739A">
        <w:rPr>
          <w:rFonts w:ascii="Times New Roman Italic" w:hAnsi="Times New Roman Italic"/>
          <w:i/>
          <w:spacing w:val="-12"/>
          <w:sz w:val="28"/>
          <w:szCs w:val="28"/>
          <w:lang w:val="nl-NL" w:eastAsia="x-none"/>
        </w:rPr>
        <w:t>;</w:t>
      </w:r>
    </w:p>
    <w:p w14:paraId="4D02D06C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i/>
          <w:sz w:val="28"/>
          <w:szCs w:val="28"/>
          <w:lang w:val="nl-NL" w:eastAsia="x-none"/>
        </w:rPr>
      </w:pPr>
      <w:r w:rsidRPr="00B9739A">
        <w:rPr>
          <w:i/>
          <w:sz w:val="28"/>
          <w:szCs w:val="28"/>
          <w:lang w:val="nl-NL" w:eastAsia="x-none"/>
        </w:rPr>
        <w:t>Căn cứ Luật Ngân sách Nhà nước ngày 25 tháng 6 năm 2015;</w:t>
      </w:r>
    </w:p>
    <w:p w14:paraId="0002934F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i/>
          <w:sz w:val="28"/>
          <w:szCs w:val="28"/>
          <w:lang w:val="nl-NL" w:eastAsia="x-none"/>
        </w:rPr>
      </w:pPr>
      <w:r w:rsidRPr="00B9739A">
        <w:rPr>
          <w:rFonts w:eastAsia="Arial"/>
          <w:i/>
          <w:sz w:val="28"/>
          <w:szCs w:val="28"/>
        </w:rPr>
        <w:t xml:space="preserve">Căn cứ </w:t>
      </w:r>
      <w:r w:rsidRPr="00B9739A">
        <w:rPr>
          <w:rFonts w:eastAsia="Arial"/>
          <w:i/>
          <w:sz w:val="28"/>
          <w:szCs w:val="28"/>
          <w:lang w:val="vi-VN"/>
        </w:rPr>
        <w:t xml:space="preserve">Luật Giáo dục ngày </w:t>
      </w:r>
      <w:r w:rsidRPr="00B9739A">
        <w:rPr>
          <w:rFonts w:eastAsia="Arial"/>
          <w:i/>
          <w:sz w:val="28"/>
          <w:szCs w:val="28"/>
        </w:rPr>
        <w:t>14 tháng 6 năm 2019</w:t>
      </w:r>
      <w:r w:rsidRPr="00B9739A">
        <w:rPr>
          <w:rFonts w:eastAsia="Arial"/>
          <w:i/>
          <w:sz w:val="28"/>
          <w:szCs w:val="28"/>
          <w:lang w:val="vi-VN"/>
        </w:rPr>
        <w:t>;</w:t>
      </w:r>
    </w:p>
    <w:p w14:paraId="7DD9E987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i/>
          <w:sz w:val="28"/>
          <w:szCs w:val="28"/>
          <w:lang w:val="nl-NL" w:eastAsia="x-none"/>
        </w:rPr>
      </w:pPr>
      <w:r w:rsidRPr="00B9739A">
        <w:rPr>
          <w:i/>
          <w:iCs/>
          <w:sz w:val="28"/>
          <w:szCs w:val="28"/>
        </w:rPr>
        <w:t>Căn cứ Luật Thi đua, khen thưởng ngày 15 tháng 6 năm 2022;</w:t>
      </w:r>
    </w:p>
    <w:p w14:paraId="6E85FF24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eastAsia="Arial"/>
          <w:i/>
          <w:sz w:val="28"/>
          <w:szCs w:val="28"/>
        </w:rPr>
      </w:pPr>
      <w:r w:rsidRPr="00B9739A">
        <w:rPr>
          <w:rFonts w:eastAsia="Arial"/>
          <w:i/>
          <w:sz w:val="28"/>
          <w:szCs w:val="28"/>
        </w:rPr>
        <w:t xml:space="preserve">Căn cứ </w:t>
      </w:r>
      <w:r w:rsidRPr="00B9739A">
        <w:rPr>
          <w:rFonts w:eastAsia="Arial"/>
          <w:i/>
          <w:sz w:val="28"/>
          <w:szCs w:val="28"/>
          <w:lang w:val="vi-VN"/>
        </w:rPr>
        <w:t xml:space="preserve">Nghị định số 163/2016/NĐ-CP ngày </w:t>
      </w:r>
      <w:r w:rsidRPr="00B9739A">
        <w:rPr>
          <w:rFonts w:eastAsia="Arial"/>
          <w:i/>
          <w:sz w:val="28"/>
          <w:szCs w:val="28"/>
        </w:rPr>
        <w:t>21 tháng 12 năm 2016</w:t>
      </w:r>
      <w:r w:rsidRPr="00B9739A">
        <w:rPr>
          <w:rFonts w:eastAsia="Arial"/>
          <w:i/>
          <w:sz w:val="28"/>
          <w:szCs w:val="28"/>
          <w:lang w:val="vi-VN"/>
        </w:rPr>
        <w:t xml:space="preserve"> của Chính phủ quy định chi tiết thi hành một số điều của Luật Ngân sách Nhà nước; </w:t>
      </w:r>
    </w:p>
    <w:p w14:paraId="259A0D01" w14:textId="6EECB7F5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eastAsia="Arial"/>
          <w:i/>
          <w:sz w:val="28"/>
          <w:szCs w:val="28"/>
        </w:rPr>
      </w:pPr>
      <w:r w:rsidRPr="00B9739A">
        <w:rPr>
          <w:rFonts w:eastAsia="Arial"/>
          <w:i/>
          <w:sz w:val="28"/>
          <w:szCs w:val="28"/>
        </w:rPr>
        <w:t xml:space="preserve">Căn cứ </w:t>
      </w:r>
      <w:r w:rsidRPr="00B9739A">
        <w:rPr>
          <w:rFonts w:eastAsia="Arial"/>
          <w:i/>
          <w:sz w:val="28"/>
          <w:szCs w:val="28"/>
          <w:lang w:val="vi-VN"/>
        </w:rPr>
        <w:t xml:space="preserve">Nghị định số 84/2020/NĐ-CP ngày </w:t>
      </w:r>
      <w:r w:rsidR="00757883" w:rsidRPr="00B9739A">
        <w:rPr>
          <w:rFonts w:eastAsia="Arial"/>
          <w:i/>
          <w:sz w:val="28"/>
          <w:szCs w:val="28"/>
        </w:rPr>
        <w:t xml:space="preserve">17 tháng </w:t>
      </w:r>
      <w:r w:rsidRPr="00B9739A">
        <w:rPr>
          <w:rFonts w:eastAsia="Arial"/>
          <w:i/>
          <w:sz w:val="28"/>
          <w:szCs w:val="28"/>
        </w:rPr>
        <w:t xml:space="preserve">7 năm 2020 </w:t>
      </w:r>
      <w:r w:rsidRPr="00B9739A">
        <w:rPr>
          <w:rFonts w:eastAsia="Arial"/>
          <w:i/>
          <w:sz w:val="28"/>
          <w:szCs w:val="28"/>
          <w:lang w:val="vi-VN"/>
        </w:rPr>
        <w:t xml:space="preserve">của Chính phủ quy định chi tiết một số điều của Luật Giáo dục; </w:t>
      </w:r>
    </w:p>
    <w:p w14:paraId="21F19BAF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eastAsia="Calibri"/>
          <w:i/>
          <w:sz w:val="28"/>
          <w:szCs w:val="22"/>
        </w:rPr>
      </w:pPr>
      <w:r w:rsidRPr="00B9739A">
        <w:rPr>
          <w:rFonts w:eastAsia="Arial"/>
          <w:i/>
          <w:sz w:val="28"/>
          <w:szCs w:val="28"/>
        </w:rPr>
        <w:t xml:space="preserve">Căn cứ </w:t>
      </w:r>
      <w:r w:rsidRPr="00B9739A">
        <w:rPr>
          <w:rFonts w:eastAsia="Calibri"/>
          <w:i/>
          <w:sz w:val="28"/>
          <w:szCs w:val="22"/>
        </w:rPr>
        <w:t>Nghị định số 110/2020/NĐ-CP ngày 15 tháng 9 năm 2020 của Chính phủ quy định chế độ khen thưởng đối với học sinh, sinh viên, học viên đoạt giải trong các kỳ thi quốc gia, quốc tế;</w:t>
      </w:r>
    </w:p>
    <w:p w14:paraId="4CEE4484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eastAsia="Calibri"/>
          <w:i/>
          <w:sz w:val="28"/>
          <w:szCs w:val="22"/>
        </w:rPr>
      </w:pPr>
      <w:r w:rsidRPr="00B9739A">
        <w:rPr>
          <w:rFonts w:eastAsia="Calibri"/>
          <w:i/>
          <w:spacing w:val="4"/>
          <w:sz w:val="28"/>
          <w:szCs w:val="22"/>
        </w:rPr>
        <w:t>Căn cứ Quyết định số 1665/QĐ-TTg ngày 30 tháng 10 năm 2017 của Thủ tướng</w:t>
      </w:r>
      <w:r w:rsidRPr="00B9739A">
        <w:rPr>
          <w:rFonts w:eastAsia="Calibri"/>
          <w:i/>
          <w:sz w:val="28"/>
          <w:szCs w:val="22"/>
        </w:rPr>
        <w:t xml:space="preserve"> Chính phủ về việc phê duyệt Đề án “Hỗ trợ học sinh, sinh viên khởi nghiệp đến năm 2025”;</w:t>
      </w:r>
    </w:p>
    <w:p w14:paraId="6BC761C7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eastAsia="Calibri"/>
          <w:i/>
          <w:sz w:val="28"/>
          <w:szCs w:val="22"/>
        </w:rPr>
      </w:pPr>
      <w:r w:rsidRPr="00B9739A">
        <w:rPr>
          <w:rFonts w:ascii="Times New Roman Italic" w:eastAsia="Calibri" w:hAnsi="Times New Roman Italic"/>
          <w:i/>
          <w:iCs/>
          <w:spacing w:val="4"/>
          <w:sz w:val="28"/>
          <w:szCs w:val="28"/>
        </w:rPr>
        <w:t>Căn cứ Thông tư số 26/2017/TT-BGDĐT ngày 18 tháng 10 năm 2017 của Bộ trưởng</w:t>
      </w:r>
      <w:r w:rsidRPr="00B9739A">
        <w:rPr>
          <w:rFonts w:eastAsia="Calibri"/>
          <w:i/>
          <w:iCs/>
          <w:spacing w:val="4"/>
          <w:sz w:val="28"/>
          <w:szCs w:val="28"/>
        </w:rPr>
        <w:t xml:space="preserve"> Bộ Giáo dục và Đào tạo Quy định tổ chức hoạt động văn hóa của học sinh</w:t>
      </w:r>
      <w:r w:rsidRPr="00B9739A">
        <w:rPr>
          <w:rFonts w:eastAsia="Calibri"/>
          <w:i/>
          <w:iCs/>
          <w:sz w:val="28"/>
          <w:szCs w:val="28"/>
        </w:rPr>
        <w:t xml:space="preserve">, sinh viên trong các cơ sở giáo dục; </w:t>
      </w:r>
    </w:p>
    <w:p w14:paraId="5AFF09B9" w14:textId="77777777" w:rsidR="00B507E2" w:rsidRPr="00B9739A" w:rsidRDefault="00B507E2" w:rsidP="00B507E2">
      <w:pPr>
        <w:widowControl w:val="0"/>
        <w:spacing w:before="60" w:after="60"/>
        <w:ind w:firstLine="720"/>
        <w:jc w:val="both"/>
        <w:rPr>
          <w:rFonts w:eastAsia="Calibri"/>
          <w:i/>
          <w:iCs/>
          <w:sz w:val="28"/>
          <w:szCs w:val="28"/>
        </w:rPr>
      </w:pPr>
      <w:r w:rsidRPr="00B9739A">
        <w:rPr>
          <w:rFonts w:eastAsia="Calibri"/>
          <w:i/>
          <w:iCs/>
          <w:spacing w:val="6"/>
          <w:sz w:val="28"/>
          <w:szCs w:val="28"/>
        </w:rPr>
        <w:t>Căn cứ Thông tư số 126/2018/TT-BTC ngày 26 tháng 12 năm 2018 của Bộ trưởng</w:t>
      </w:r>
      <w:r w:rsidRPr="00B9739A">
        <w:rPr>
          <w:rFonts w:eastAsia="Calibri"/>
          <w:i/>
          <w:iCs/>
          <w:spacing w:val="-4"/>
          <w:sz w:val="28"/>
          <w:szCs w:val="28"/>
        </w:rPr>
        <w:t xml:space="preserve"> Bộ</w:t>
      </w:r>
      <w:r w:rsidRPr="00B9739A">
        <w:rPr>
          <w:rFonts w:eastAsia="Calibri"/>
          <w:i/>
          <w:spacing w:val="-4"/>
          <w:sz w:val="28"/>
          <w:szCs w:val="28"/>
        </w:rPr>
        <w:t xml:space="preserve"> </w:t>
      </w:r>
      <w:r w:rsidRPr="00B9739A">
        <w:rPr>
          <w:rFonts w:eastAsia="Calibri"/>
          <w:i/>
          <w:iCs/>
          <w:spacing w:val="-4"/>
          <w:sz w:val="28"/>
          <w:szCs w:val="28"/>
        </w:rPr>
        <w:t>Tài chính hướng dẫn quản lý và sử dụng kinh phí sự nghiệp thực hiện</w:t>
      </w:r>
      <w:r w:rsidRPr="00B9739A">
        <w:rPr>
          <w:rFonts w:eastAsia="Calibri"/>
          <w:i/>
          <w:iCs/>
          <w:sz w:val="28"/>
          <w:szCs w:val="28"/>
        </w:rPr>
        <w:t xml:space="preserve"> Đề án “Hỗ trợ học sinh, sinh viên</w:t>
      </w:r>
      <w:r w:rsidRPr="00B9739A">
        <w:rPr>
          <w:rFonts w:eastAsia="Calibri"/>
          <w:i/>
          <w:sz w:val="28"/>
          <w:szCs w:val="28"/>
        </w:rPr>
        <w:t xml:space="preserve"> </w:t>
      </w:r>
      <w:r w:rsidRPr="00B9739A">
        <w:rPr>
          <w:rFonts w:eastAsia="Calibri"/>
          <w:i/>
          <w:iCs/>
          <w:sz w:val="28"/>
          <w:szCs w:val="28"/>
        </w:rPr>
        <w:t xml:space="preserve">khởi nghiệp đến năm 2025”; </w:t>
      </w:r>
    </w:p>
    <w:p w14:paraId="0524F6C5" w14:textId="77777777" w:rsidR="00B507E2" w:rsidRPr="00B9739A" w:rsidRDefault="00B507E2" w:rsidP="00B507E2">
      <w:pPr>
        <w:widowControl w:val="0"/>
        <w:spacing w:before="80" w:after="80"/>
        <w:ind w:firstLine="720"/>
        <w:jc w:val="both"/>
        <w:rPr>
          <w:rFonts w:eastAsia="Calibri"/>
          <w:i/>
          <w:iCs/>
          <w:sz w:val="28"/>
          <w:szCs w:val="28"/>
        </w:rPr>
      </w:pPr>
      <w:r w:rsidRPr="00B9739A">
        <w:rPr>
          <w:rFonts w:ascii="Times New Roman Italic" w:eastAsia="Calibri" w:hAnsi="Times New Roman Italic"/>
          <w:i/>
          <w:iCs/>
          <w:spacing w:val="4"/>
          <w:sz w:val="28"/>
          <w:szCs w:val="28"/>
        </w:rPr>
        <w:t xml:space="preserve">Căn cứ Thông tư số 17/2023/TT-BGDĐT ngày 10 tháng 10 năm 2023 </w:t>
      </w:r>
      <w:r w:rsidRPr="00B9739A">
        <w:rPr>
          <w:rFonts w:ascii="Times New Roman Italic" w:eastAsia="Calibri" w:hAnsi="Times New Roman Italic"/>
          <w:i/>
          <w:iCs/>
          <w:spacing w:val="-4"/>
          <w:sz w:val="28"/>
          <w:szCs w:val="28"/>
        </w:rPr>
        <w:t>của Bộ trưởng</w:t>
      </w:r>
      <w:r w:rsidRPr="00B9739A">
        <w:rPr>
          <w:rFonts w:eastAsia="Calibri"/>
          <w:i/>
          <w:iCs/>
          <w:spacing w:val="-4"/>
          <w:sz w:val="28"/>
          <w:szCs w:val="28"/>
        </w:rPr>
        <w:t xml:space="preserve"> Bộ Giáo dục và Đào tạo ban hành Quy chế thi chọn học sinh giỏi</w:t>
      </w:r>
      <w:r w:rsidRPr="00B9739A">
        <w:rPr>
          <w:rFonts w:eastAsia="Calibri"/>
          <w:i/>
          <w:iCs/>
          <w:sz w:val="28"/>
          <w:szCs w:val="28"/>
        </w:rPr>
        <w:t xml:space="preserve"> cấp quốc gia;</w:t>
      </w:r>
    </w:p>
    <w:p w14:paraId="761BA101" w14:textId="77777777" w:rsidR="00B507E2" w:rsidRPr="00B9739A" w:rsidRDefault="00B507E2" w:rsidP="00B507E2">
      <w:pPr>
        <w:widowControl w:val="0"/>
        <w:spacing w:before="80" w:after="80"/>
        <w:ind w:firstLine="720"/>
        <w:jc w:val="both"/>
        <w:rPr>
          <w:rFonts w:eastAsia="Calibri"/>
          <w:i/>
          <w:sz w:val="28"/>
          <w:szCs w:val="28"/>
        </w:rPr>
      </w:pPr>
      <w:r w:rsidRPr="00B9739A">
        <w:rPr>
          <w:rFonts w:eastAsia="Calibri"/>
          <w:i/>
          <w:iCs/>
          <w:sz w:val="28"/>
          <w:szCs w:val="28"/>
        </w:rPr>
        <w:t xml:space="preserve">Căn cứ Thông tư số 06/2024/TT-BGDĐT ngày 10/4/2024 của Bộ trưởng </w:t>
      </w:r>
      <w:r w:rsidRPr="00B9739A">
        <w:rPr>
          <w:rFonts w:ascii="Times New Roman Italic" w:eastAsia="Calibri" w:hAnsi="Times New Roman Italic"/>
          <w:i/>
          <w:iCs/>
          <w:spacing w:val="-4"/>
          <w:sz w:val="28"/>
          <w:szCs w:val="28"/>
        </w:rPr>
        <w:t xml:space="preserve">Bộ Giáo dục và Đào tạo ban hành Quy chế </w:t>
      </w:r>
      <w:r w:rsidRPr="00B9739A">
        <w:rPr>
          <w:rFonts w:ascii="Times New Roman Italic" w:eastAsia="Calibri" w:hAnsi="Times New Roman Italic"/>
          <w:i/>
          <w:spacing w:val="-4"/>
          <w:sz w:val="28"/>
          <w:szCs w:val="28"/>
        </w:rPr>
        <w:t>C</w:t>
      </w:r>
      <w:r w:rsidRPr="00B9739A">
        <w:rPr>
          <w:rFonts w:ascii="Times New Roman Italic" w:eastAsia="Calibri" w:hAnsi="Times New Roman Italic"/>
          <w:bCs/>
          <w:i/>
          <w:spacing w:val="-4"/>
          <w:sz w:val="28"/>
          <w:szCs w:val="28"/>
        </w:rPr>
        <w:t>uộc thi nghiên cứu khoa học, kĩ thuật</w:t>
      </w:r>
      <w:r w:rsidRPr="00B9739A">
        <w:rPr>
          <w:rFonts w:eastAsia="Calibri"/>
          <w:bCs/>
          <w:i/>
          <w:sz w:val="28"/>
          <w:szCs w:val="28"/>
        </w:rPr>
        <w:t xml:space="preserve"> cấp quốc gia dành cho học sinh trung học cơ sở và trung học phổ thông;</w:t>
      </w:r>
    </w:p>
    <w:p w14:paraId="1CFCA178" w14:textId="2B113D09" w:rsidR="00B507E2" w:rsidRPr="00B9739A" w:rsidRDefault="00B507E2" w:rsidP="00B507E2">
      <w:pPr>
        <w:spacing w:before="80" w:after="80"/>
        <w:ind w:firstLine="720"/>
        <w:jc w:val="both"/>
        <w:rPr>
          <w:i/>
          <w:iCs/>
          <w:sz w:val="28"/>
          <w:szCs w:val="28"/>
          <w:shd w:val="clear" w:color="auto" w:fill="FFFFFF"/>
        </w:rPr>
      </w:pPr>
      <w:r w:rsidRPr="00B9739A">
        <w:rPr>
          <w:rFonts w:ascii="Times New Roman Italic" w:hAnsi="Times New Roman Italic"/>
          <w:i/>
          <w:spacing w:val="4"/>
          <w:sz w:val="28"/>
          <w:szCs w:val="28"/>
          <w:lang w:val="nl-NL"/>
        </w:rPr>
        <w:lastRenderedPageBreak/>
        <w:t>Xét Tờ trình số    /TTr-UBND ngày    tháng   năm 2025 của Ủy ban nhân dân</w:t>
      </w:r>
      <w:r w:rsidRPr="00B9739A">
        <w:rPr>
          <w:i/>
          <w:spacing w:val="-4"/>
          <w:sz w:val="28"/>
          <w:szCs w:val="28"/>
          <w:lang w:val="nl-NL"/>
        </w:rPr>
        <w:t xml:space="preserve"> tỉ</w:t>
      </w:r>
      <w:r w:rsidRPr="00B9739A">
        <w:rPr>
          <w:i/>
          <w:sz w:val="28"/>
          <w:szCs w:val="28"/>
          <w:lang w:val="nl-NL"/>
        </w:rPr>
        <w:t xml:space="preserve">nh; Báo cáo thẩm tra của Ban Văn hóa - Xã hội Hội đồng nhân dân tỉnh; </w:t>
      </w:r>
      <w:r w:rsidRPr="00B9739A">
        <w:rPr>
          <w:i/>
          <w:iCs/>
          <w:sz w:val="28"/>
          <w:szCs w:val="28"/>
          <w:shd w:val="clear" w:color="auto" w:fill="FFFFFF"/>
        </w:rPr>
        <w:t>ý kiến thảo luận của đại biểu Hội đồng nhân dân tỉnh tại kỳ họp.</w:t>
      </w:r>
    </w:p>
    <w:p w14:paraId="22CB470C" w14:textId="77777777" w:rsidR="00B507E2" w:rsidRPr="00B9739A" w:rsidRDefault="00B507E2" w:rsidP="00B507E2">
      <w:pPr>
        <w:shd w:val="clear" w:color="auto" w:fill="FFFFFF"/>
        <w:spacing w:before="80" w:after="80"/>
        <w:jc w:val="center"/>
        <w:rPr>
          <w:b/>
          <w:bCs/>
          <w:sz w:val="28"/>
          <w:szCs w:val="28"/>
          <w:shd w:val="clear" w:color="auto" w:fill="FFFFFF"/>
        </w:rPr>
      </w:pPr>
      <w:r w:rsidRPr="00B9739A">
        <w:rPr>
          <w:b/>
          <w:bCs/>
          <w:sz w:val="28"/>
          <w:szCs w:val="28"/>
          <w:shd w:val="clear" w:color="auto" w:fill="FFFFFF"/>
        </w:rPr>
        <w:t>QUYẾT NGHỊ:</w:t>
      </w:r>
    </w:p>
    <w:p w14:paraId="6B7151A7" w14:textId="77777777" w:rsidR="00B507E2" w:rsidRPr="00B9739A" w:rsidRDefault="00B507E2" w:rsidP="001336E9">
      <w:pPr>
        <w:shd w:val="clear" w:color="auto" w:fill="FFFFFF"/>
        <w:spacing w:before="120" w:after="120" w:line="340" w:lineRule="exact"/>
        <w:ind w:left="720" w:firstLine="131"/>
        <w:jc w:val="both"/>
        <w:rPr>
          <w:b/>
          <w:bCs/>
          <w:sz w:val="28"/>
          <w:szCs w:val="28"/>
          <w:lang w:val="nl-NL"/>
        </w:rPr>
      </w:pPr>
      <w:r w:rsidRPr="00B9739A">
        <w:rPr>
          <w:b/>
          <w:bCs/>
          <w:sz w:val="28"/>
          <w:szCs w:val="28"/>
          <w:lang w:val="nl-NL"/>
        </w:rPr>
        <w:t>Điều 1.</w:t>
      </w:r>
      <w:r w:rsidRPr="00B9739A">
        <w:rPr>
          <w:sz w:val="28"/>
          <w:szCs w:val="28"/>
          <w:lang w:val="nl-NL"/>
        </w:rPr>
        <w:t> </w:t>
      </w:r>
      <w:r w:rsidRPr="00B9739A">
        <w:rPr>
          <w:b/>
          <w:bCs/>
          <w:sz w:val="28"/>
          <w:szCs w:val="28"/>
          <w:lang w:val="nl-NL"/>
        </w:rPr>
        <w:t>Phạm vi điều chỉnh, đối tượng áp dụng</w:t>
      </w:r>
    </w:p>
    <w:p w14:paraId="1505FE44" w14:textId="2DD3C877" w:rsidR="00FF3D16" w:rsidRPr="00B9739A" w:rsidRDefault="00FF3D16" w:rsidP="001336E9">
      <w:pPr>
        <w:shd w:val="clear" w:color="auto" w:fill="FFFFFF"/>
        <w:spacing w:before="120" w:after="120" w:line="340" w:lineRule="exact"/>
        <w:ind w:firstLine="851"/>
        <w:jc w:val="both"/>
        <w:rPr>
          <w:b/>
          <w:bCs/>
          <w:sz w:val="28"/>
          <w:szCs w:val="28"/>
          <w:shd w:val="clear" w:color="auto" w:fill="FFFFFF"/>
        </w:rPr>
      </w:pPr>
      <w:r w:rsidRPr="00B9739A">
        <w:rPr>
          <w:b/>
          <w:bCs/>
          <w:sz w:val="28"/>
          <w:szCs w:val="28"/>
          <w:shd w:val="clear" w:color="auto" w:fill="FFFFFF"/>
        </w:rPr>
        <w:t>1. Phạm vi điều chỉnh</w:t>
      </w:r>
    </w:p>
    <w:p w14:paraId="755659A4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sz w:val="28"/>
          <w:szCs w:val="28"/>
        </w:rPr>
        <w:t xml:space="preserve">Nghị quyết này quy định nội dung, mức chi đối với học sinh, học viên </w:t>
      </w:r>
      <w:r w:rsidRPr="00B9739A">
        <w:rPr>
          <w:i/>
          <w:sz w:val="28"/>
          <w:szCs w:val="28"/>
        </w:rPr>
        <w:t>(sau đây gọi chung là học sinh)</w:t>
      </w:r>
      <w:r w:rsidRPr="00B9739A">
        <w:rPr>
          <w:sz w:val="28"/>
          <w:szCs w:val="28"/>
        </w:rPr>
        <w:t xml:space="preserve">, cán bộ quản lý, giáo viên </w:t>
      </w:r>
      <w:r w:rsidRPr="00B9739A">
        <w:rPr>
          <w:i/>
          <w:sz w:val="28"/>
          <w:szCs w:val="28"/>
        </w:rPr>
        <w:t>(sau đây gọi chung là giáo viên)</w:t>
      </w:r>
      <w:r w:rsidRPr="00B9739A">
        <w:rPr>
          <w:sz w:val="28"/>
          <w:szCs w:val="28"/>
        </w:rPr>
        <w:t xml:space="preserve"> có học sinh </w:t>
      </w:r>
      <w:r w:rsidRPr="00B9739A">
        <w:rPr>
          <w:rFonts w:eastAsia="Calibri"/>
          <w:sz w:val="28"/>
          <w:szCs w:val="28"/>
        </w:rPr>
        <w:t xml:space="preserve">đạt thành tích cao trong các kỳ thi, cuộc thi cấp tỉnh </w:t>
      </w:r>
      <w:r w:rsidRPr="00B9739A">
        <w:rPr>
          <w:rFonts w:eastAsia="Calibri"/>
          <w:i/>
          <w:sz w:val="28"/>
          <w:szCs w:val="28"/>
        </w:rPr>
        <w:t>(</w:t>
      </w:r>
      <w:r w:rsidRPr="00B9739A">
        <w:rPr>
          <w:i/>
          <w:sz w:val="28"/>
          <w:szCs w:val="28"/>
        </w:rPr>
        <w:t xml:space="preserve">do </w:t>
      </w:r>
      <w:r w:rsidRPr="00B9739A">
        <w:rPr>
          <w:i/>
          <w:spacing w:val="2"/>
          <w:sz w:val="28"/>
          <w:szCs w:val="28"/>
        </w:rPr>
        <w:t xml:space="preserve">Sở Giáo dục và Đào tạo tỉnh Thái Nguyên tổ chức) </w:t>
      </w:r>
      <w:r w:rsidRPr="00B9739A">
        <w:rPr>
          <w:spacing w:val="2"/>
          <w:sz w:val="28"/>
          <w:szCs w:val="28"/>
        </w:rPr>
        <w:t>thuộc các cơ sở giáo dục công lập,</w:t>
      </w:r>
      <w:r w:rsidRPr="00B9739A">
        <w:rPr>
          <w:sz w:val="28"/>
          <w:szCs w:val="28"/>
        </w:rPr>
        <w:t xml:space="preserve"> ngoài công lập do tỉnh Thái Nguyên quản lý.</w:t>
      </w:r>
    </w:p>
    <w:p w14:paraId="0CB9F107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b/>
          <w:sz w:val="28"/>
          <w:szCs w:val="28"/>
        </w:rPr>
      </w:pPr>
      <w:r w:rsidRPr="00B9739A">
        <w:rPr>
          <w:b/>
          <w:sz w:val="28"/>
          <w:szCs w:val="28"/>
        </w:rPr>
        <w:t>2. Đối tượng áp dụng</w:t>
      </w:r>
    </w:p>
    <w:p w14:paraId="5460442D" w14:textId="4F5F48B4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sz w:val="28"/>
          <w:szCs w:val="28"/>
        </w:rPr>
        <w:t>a)</w:t>
      </w:r>
      <w:r w:rsidRPr="00B9739A">
        <w:rPr>
          <w:b/>
          <w:i/>
          <w:sz w:val="28"/>
          <w:szCs w:val="28"/>
        </w:rPr>
        <w:t xml:space="preserve"> </w:t>
      </w:r>
      <w:r w:rsidRPr="00B9739A">
        <w:rPr>
          <w:sz w:val="28"/>
          <w:szCs w:val="28"/>
        </w:rPr>
        <w:t xml:space="preserve">Học sinh đang học tại các cơ sở giáo dục công lập, ngoài công lập do </w:t>
      </w:r>
      <w:r w:rsidRPr="00B9739A">
        <w:rPr>
          <w:spacing w:val="-4"/>
          <w:sz w:val="28"/>
          <w:szCs w:val="28"/>
        </w:rPr>
        <w:t>tỉnh Thái Nguyên quản lý tham gia dự thi và đoạt giải Nhất, Nhì, Ba, Khuyến khích</w:t>
      </w:r>
      <w:r w:rsidRPr="00B9739A">
        <w:rPr>
          <w:sz w:val="28"/>
          <w:szCs w:val="28"/>
        </w:rPr>
        <w:t xml:space="preserve"> (Tư) trong các kỳ thi, cuộc thi cấp tỉnh </w:t>
      </w:r>
      <w:r w:rsidR="002749AF" w:rsidRPr="00B9739A">
        <w:rPr>
          <w:sz w:val="28"/>
          <w:szCs w:val="28"/>
        </w:rPr>
        <w:t xml:space="preserve">như </w:t>
      </w:r>
      <w:r w:rsidRPr="00B9739A">
        <w:rPr>
          <w:sz w:val="28"/>
          <w:szCs w:val="28"/>
        </w:rPr>
        <w:t>sau:</w:t>
      </w:r>
    </w:p>
    <w:p w14:paraId="0C2459C1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b/>
          <w:sz w:val="28"/>
          <w:szCs w:val="28"/>
        </w:rPr>
      </w:pPr>
      <w:r w:rsidRPr="00B9739A">
        <w:rPr>
          <w:sz w:val="28"/>
          <w:szCs w:val="28"/>
        </w:rPr>
        <w:t xml:space="preserve">- </w:t>
      </w:r>
      <w:r w:rsidRPr="00B9739A">
        <w:rPr>
          <w:rFonts w:eastAsia="Calibri"/>
          <w:sz w:val="28"/>
          <w:szCs w:val="28"/>
        </w:rPr>
        <w:t>Kỳ thi chọn học sinh giỏi các môn học</w:t>
      </w:r>
      <w:r w:rsidRPr="00B9739A">
        <w:rPr>
          <w:sz w:val="28"/>
          <w:szCs w:val="28"/>
        </w:rPr>
        <w:t>.</w:t>
      </w:r>
    </w:p>
    <w:p w14:paraId="6993E7B3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rFonts w:eastAsia="Calibri"/>
          <w:bCs/>
          <w:sz w:val="28"/>
          <w:szCs w:val="28"/>
        </w:rPr>
      </w:pPr>
      <w:r w:rsidRPr="00B9739A">
        <w:rPr>
          <w:spacing w:val="4"/>
          <w:sz w:val="28"/>
          <w:szCs w:val="28"/>
        </w:rPr>
        <w:t xml:space="preserve">- </w:t>
      </w:r>
      <w:r w:rsidRPr="00B9739A">
        <w:rPr>
          <w:rFonts w:eastAsia="Calibri"/>
          <w:spacing w:val="4"/>
          <w:sz w:val="28"/>
          <w:szCs w:val="28"/>
        </w:rPr>
        <w:t>C</w:t>
      </w:r>
      <w:r w:rsidRPr="00B9739A">
        <w:rPr>
          <w:rFonts w:eastAsia="Calibri"/>
          <w:bCs/>
          <w:spacing w:val="4"/>
          <w:sz w:val="28"/>
          <w:szCs w:val="28"/>
        </w:rPr>
        <w:t xml:space="preserve">uộc thi nghiên cứu khoa học, kĩ thuật dành cho học sinh trung học cơ sở </w:t>
      </w:r>
      <w:r w:rsidRPr="00B9739A">
        <w:rPr>
          <w:rFonts w:eastAsia="Calibri"/>
          <w:bCs/>
          <w:sz w:val="28"/>
          <w:szCs w:val="28"/>
        </w:rPr>
        <w:t>và trung học phổ thông.</w:t>
      </w:r>
    </w:p>
    <w:p w14:paraId="6A2CACC5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rFonts w:eastAsia="Calibri"/>
          <w:bCs/>
          <w:sz w:val="28"/>
          <w:szCs w:val="28"/>
        </w:rPr>
      </w:pPr>
      <w:r w:rsidRPr="00B9739A">
        <w:rPr>
          <w:rFonts w:eastAsia="Calibri"/>
          <w:bCs/>
          <w:sz w:val="28"/>
          <w:szCs w:val="28"/>
        </w:rPr>
        <w:t xml:space="preserve">- Cuộc thi giai điệu tuổi hồng. </w:t>
      </w:r>
    </w:p>
    <w:p w14:paraId="4EECED3D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rFonts w:eastAsia="Calibri"/>
          <w:bCs/>
          <w:sz w:val="28"/>
          <w:szCs w:val="28"/>
        </w:rPr>
      </w:pPr>
      <w:r w:rsidRPr="00B9739A">
        <w:rPr>
          <w:rFonts w:eastAsia="Calibri"/>
          <w:bCs/>
          <w:sz w:val="28"/>
          <w:szCs w:val="28"/>
        </w:rPr>
        <w:t>- Cuộc thi học sinh, sinh viên với ý tưởng khởi nghiệp dành cho học sinh trung học cơ sở và trung học phổ thông.</w:t>
      </w:r>
    </w:p>
    <w:p w14:paraId="725617AC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spacing w:val="-2"/>
          <w:sz w:val="28"/>
          <w:szCs w:val="28"/>
        </w:rPr>
        <w:t>b) Giáo viên đang công tác tại các cơ sở giáo dục công lập, ngoài công lập</w:t>
      </w:r>
      <w:r w:rsidRPr="00B9739A">
        <w:rPr>
          <w:sz w:val="28"/>
          <w:szCs w:val="28"/>
        </w:rPr>
        <w:t xml:space="preserve"> </w:t>
      </w:r>
      <w:r w:rsidRPr="00B9739A">
        <w:rPr>
          <w:spacing w:val="6"/>
          <w:sz w:val="28"/>
          <w:szCs w:val="28"/>
        </w:rPr>
        <w:t xml:space="preserve">do tỉnh Thái Nguyên quản lý được thủ trưởng đơn vị phân công hướng dẫn </w:t>
      </w:r>
      <w:r w:rsidRPr="00B9739A">
        <w:rPr>
          <w:spacing w:val="-4"/>
          <w:sz w:val="28"/>
          <w:szCs w:val="28"/>
        </w:rPr>
        <w:t>ôn luyện, bồi dưỡng cho học sinh (ngoài thời lượng dạy học chính khóa) tham gia</w:t>
      </w:r>
      <w:r w:rsidRPr="00B9739A">
        <w:rPr>
          <w:sz w:val="28"/>
          <w:szCs w:val="28"/>
        </w:rPr>
        <w:t xml:space="preserve"> dự thi và đoạt các giải theo quy định nêu trên.</w:t>
      </w:r>
    </w:p>
    <w:p w14:paraId="6BD70B81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b/>
          <w:sz w:val="28"/>
          <w:szCs w:val="28"/>
        </w:rPr>
        <w:t xml:space="preserve">Điều 2. </w:t>
      </w:r>
      <w:r w:rsidRPr="00B9739A">
        <w:rPr>
          <w:b/>
          <w:bCs/>
          <w:sz w:val="28"/>
          <w:szCs w:val="28"/>
          <w:lang w:val="nl-NL"/>
        </w:rPr>
        <w:t>Nội dung, mức chi</w:t>
      </w:r>
      <w:r w:rsidRPr="00B9739A">
        <w:rPr>
          <w:bCs/>
          <w:sz w:val="28"/>
          <w:szCs w:val="28"/>
        </w:rPr>
        <w:t xml:space="preserve"> </w:t>
      </w:r>
    </w:p>
    <w:p w14:paraId="33E154F7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rFonts w:eastAsia="Calibri"/>
          <w:sz w:val="28"/>
          <w:szCs w:val="22"/>
        </w:rPr>
        <w:t xml:space="preserve">1. Mức tiền thưởng đối với cá nhân học sinh trực tiếp dự thi và đoạt giải trong </w:t>
      </w:r>
      <w:r w:rsidRPr="00B9739A">
        <w:rPr>
          <w:rFonts w:eastAsia="Calibri"/>
          <w:sz w:val="28"/>
          <w:szCs w:val="28"/>
        </w:rPr>
        <w:t xml:space="preserve">kỳ thi, cuộc thi cấp tỉnh </w:t>
      </w:r>
      <w:r w:rsidRPr="00B9739A">
        <w:rPr>
          <w:rFonts w:eastAsia="Calibri"/>
          <w:bCs/>
          <w:sz w:val="28"/>
          <w:szCs w:val="28"/>
        </w:rPr>
        <w:t xml:space="preserve">quy định tại khoản 2 Điều 1 </w:t>
      </w:r>
      <w:r w:rsidRPr="00B9739A">
        <w:rPr>
          <w:rFonts w:eastAsia="Calibri"/>
          <w:sz w:val="28"/>
          <w:szCs w:val="22"/>
        </w:rPr>
        <w:t xml:space="preserve">như sau: </w:t>
      </w:r>
    </w:p>
    <w:p w14:paraId="6685605E" w14:textId="46E19439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rFonts w:eastAsia="Calibri"/>
          <w:sz w:val="28"/>
          <w:szCs w:val="22"/>
        </w:rPr>
        <w:t xml:space="preserve">a) Giải Nhất: </w:t>
      </w:r>
      <w:r w:rsidR="00710DA6" w:rsidRPr="00B9739A">
        <w:rPr>
          <w:rFonts w:eastAsia="Calibri"/>
          <w:sz w:val="28"/>
          <w:szCs w:val="22"/>
        </w:rPr>
        <w:t>1.000.000 đồng</w:t>
      </w:r>
      <w:r w:rsidRPr="00B9739A">
        <w:rPr>
          <w:rFonts w:eastAsia="Calibri"/>
          <w:sz w:val="28"/>
          <w:szCs w:val="22"/>
        </w:rPr>
        <w:t>.</w:t>
      </w:r>
    </w:p>
    <w:p w14:paraId="25CEF1C8" w14:textId="03DABEBF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rFonts w:eastAsia="Calibri"/>
          <w:sz w:val="28"/>
          <w:szCs w:val="22"/>
        </w:rPr>
        <w:t xml:space="preserve">b) Giải Nhì: </w:t>
      </w:r>
      <w:r w:rsidR="00710DA6" w:rsidRPr="00B9739A">
        <w:rPr>
          <w:rFonts w:eastAsia="Calibri"/>
          <w:sz w:val="28"/>
          <w:szCs w:val="22"/>
        </w:rPr>
        <w:t>800.000 đồng</w:t>
      </w:r>
      <w:r w:rsidRPr="00B9739A">
        <w:rPr>
          <w:rFonts w:eastAsia="Calibri"/>
          <w:sz w:val="28"/>
          <w:szCs w:val="22"/>
        </w:rPr>
        <w:t>.</w:t>
      </w:r>
    </w:p>
    <w:p w14:paraId="0F1E5442" w14:textId="5951CE1B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rFonts w:eastAsia="Calibri"/>
          <w:sz w:val="28"/>
          <w:szCs w:val="22"/>
        </w:rPr>
        <w:t xml:space="preserve">c) Giải Ba: </w:t>
      </w:r>
      <w:r w:rsidR="00710DA6" w:rsidRPr="00B9739A">
        <w:rPr>
          <w:rFonts w:eastAsia="Calibri"/>
          <w:sz w:val="28"/>
          <w:szCs w:val="22"/>
        </w:rPr>
        <w:t>600.000 đồng</w:t>
      </w:r>
      <w:r w:rsidRPr="00B9739A">
        <w:rPr>
          <w:rFonts w:eastAsia="Calibri"/>
          <w:sz w:val="28"/>
          <w:szCs w:val="22"/>
        </w:rPr>
        <w:t>.</w:t>
      </w:r>
    </w:p>
    <w:p w14:paraId="19933036" w14:textId="47283032" w:rsidR="00B507E2" w:rsidRPr="00B9739A" w:rsidRDefault="00B507E2" w:rsidP="001336E9">
      <w:pPr>
        <w:spacing w:before="120" w:after="120" w:line="340" w:lineRule="exact"/>
        <w:ind w:firstLine="851"/>
        <w:jc w:val="both"/>
        <w:rPr>
          <w:rFonts w:eastAsia="Calibri"/>
          <w:sz w:val="28"/>
          <w:szCs w:val="22"/>
        </w:rPr>
      </w:pPr>
      <w:r w:rsidRPr="00B9739A">
        <w:rPr>
          <w:rFonts w:eastAsia="Calibri"/>
          <w:sz w:val="28"/>
          <w:szCs w:val="22"/>
        </w:rPr>
        <w:t xml:space="preserve">d) Giải Khuyến khích (Tư): </w:t>
      </w:r>
      <w:r w:rsidR="00710DA6" w:rsidRPr="00B9739A">
        <w:rPr>
          <w:rFonts w:eastAsia="Calibri"/>
          <w:sz w:val="28"/>
          <w:szCs w:val="22"/>
        </w:rPr>
        <w:t>400.000 đồng</w:t>
      </w:r>
      <w:r w:rsidRPr="00B9739A">
        <w:rPr>
          <w:rFonts w:eastAsia="Calibri"/>
          <w:sz w:val="28"/>
          <w:szCs w:val="22"/>
        </w:rPr>
        <w:t>.</w:t>
      </w:r>
    </w:p>
    <w:p w14:paraId="175652AB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sz w:val="28"/>
          <w:szCs w:val="28"/>
        </w:rPr>
      </w:pPr>
      <w:r w:rsidRPr="00B9739A">
        <w:rPr>
          <w:rFonts w:eastAsia="Calibri"/>
          <w:sz w:val="28"/>
          <w:szCs w:val="22"/>
        </w:rPr>
        <w:t xml:space="preserve">2. Tập thể học sinh </w:t>
      </w:r>
      <w:r w:rsidRPr="00B9739A">
        <w:rPr>
          <w:rFonts w:eastAsia="Calibri"/>
          <w:i/>
          <w:sz w:val="28"/>
          <w:szCs w:val="22"/>
        </w:rPr>
        <w:t>(từ 02 thành viên trở lên)</w:t>
      </w:r>
      <w:r w:rsidRPr="00B9739A">
        <w:rPr>
          <w:rFonts w:eastAsia="Calibri"/>
          <w:sz w:val="28"/>
          <w:szCs w:val="22"/>
        </w:rPr>
        <w:t xml:space="preserve"> đoạt giải trong các kỳ thi, cuộc thi cấp tỉnh </w:t>
      </w:r>
      <w:r w:rsidRPr="00B9739A">
        <w:rPr>
          <w:rFonts w:eastAsia="Calibri"/>
          <w:bCs/>
          <w:sz w:val="28"/>
          <w:szCs w:val="28"/>
        </w:rPr>
        <w:t xml:space="preserve">quy định tại khoản 2 Điều 1 </w:t>
      </w:r>
      <w:r w:rsidRPr="00B9739A">
        <w:rPr>
          <w:rFonts w:eastAsia="Calibri"/>
          <w:sz w:val="28"/>
          <w:szCs w:val="22"/>
        </w:rPr>
        <w:t>được hưởng mức tiền thưởng gấp 02 (hai) lần đối với cá nhân.</w:t>
      </w:r>
    </w:p>
    <w:p w14:paraId="65AE2D08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rFonts w:eastAsia="Calibri"/>
          <w:sz w:val="28"/>
          <w:szCs w:val="22"/>
        </w:rPr>
      </w:pPr>
      <w:r w:rsidRPr="00B9739A">
        <w:rPr>
          <w:rFonts w:eastAsia="Calibri"/>
          <w:spacing w:val="4"/>
          <w:sz w:val="28"/>
          <w:szCs w:val="22"/>
        </w:rPr>
        <w:lastRenderedPageBreak/>
        <w:t xml:space="preserve">3. Giáo viên </w:t>
      </w:r>
      <w:r w:rsidRPr="00B9739A">
        <w:rPr>
          <w:rFonts w:eastAsia="Calibri"/>
          <w:i/>
          <w:spacing w:val="4"/>
          <w:sz w:val="28"/>
          <w:szCs w:val="22"/>
        </w:rPr>
        <w:t>(hoặc tập thể giáo viên)</w:t>
      </w:r>
      <w:r w:rsidRPr="00B9739A">
        <w:rPr>
          <w:rFonts w:eastAsia="Calibri"/>
          <w:spacing w:val="4"/>
          <w:sz w:val="28"/>
          <w:szCs w:val="22"/>
        </w:rPr>
        <w:t xml:space="preserve"> có thành tích trong công tác </w:t>
      </w:r>
      <w:r w:rsidRPr="00B9739A">
        <w:rPr>
          <w:spacing w:val="4"/>
          <w:sz w:val="28"/>
          <w:szCs w:val="28"/>
        </w:rPr>
        <w:t xml:space="preserve">hướng dẫn </w:t>
      </w:r>
      <w:r w:rsidRPr="00B9739A">
        <w:rPr>
          <w:sz w:val="28"/>
          <w:szCs w:val="28"/>
        </w:rPr>
        <w:t xml:space="preserve">ôn luyện, bồi dưỡng trực tiếp cho học sinh </w:t>
      </w:r>
      <w:r w:rsidRPr="00B9739A">
        <w:rPr>
          <w:rFonts w:eastAsia="Calibri"/>
          <w:sz w:val="28"/>
          <w:szCs w:val="22"/>
        </w:rPr>
        <w:t xml:space="preserve">trong các kỳ thi, </w:t>
      </w:r>
      <w:r w:rsidRPr="00B9739A">
        <w:rPr>
          <w:rFonts w:eastAsia="Calibri"/>
          <w:spacing w:val="6"/>
          <w:sz w:val="28"/>
          <w:szCs w:val="22"/>
        </w:rPr>
        <w:t xml:space="preserve">cuộc thi </w:t>
      </w:r>
      <w:r w:rsidRPr="00B9739A">
        <w:rPr>
          <w:rFonts w:eastAsia="Calibri"/>
          <w:sz w:val="28"/>
          <w:szCs w:val="22"/>
        </w:rPr>
        <w:t xml:space="preserve">cấp tỉnh </w:t>
      </w:r>
      <w:r w:rsidRPr="00B9739A">
        <w:rPr>
          <w:rFonts w:eastAsia="Calibri"/>
          <w:bCs/>
          <w:sz w:val="28"/>
          <w:szCs w:val="28"/>
        </w:rPr>
        <w:t xml:space="preserve">quy định tại khoản 2 Điều 1 </w:t>
      </w:r>
      <w:r w:rsidRPr="00B9739A">
        <w:rPr>
          <w:rFonts w:eastAsia="Calibri"/>
          <w:sz w:val="28"/>
          <w:szCs w:val="22"/>
        </w:rPr>
        <w:t>được thưởng bằng 50% mức tiền thưởng của tất cả học sinh đoạt giải quy định tại khoản 1 Điều này.</w:t>
      </w:r>
    </w:p>
    <w:p w14:paraId="66026D9C" w14:textId="77777777" w:rsidR="00B507E2" w:rsidRPr="00B9739A" w:rsidRDefault="00B507E2" w:rsidP="001336E9">
      <w:pPr>
        <w:spacing w:before="120" w:after="120" w:line="340" w:lineRule="exact"/>
        <w:ind w:firstLine="851"/>
        <w:jc w:val="both"/>
        <w:rPr>
          <w:rFonts w:eastAsia="Calibri"/>
          <w:sz w:val="28"/>
          <w:szCs w:val="22"/>
        </w:rPr>
      </w:pPr>
      <w:r w:rsidRPr="00B9739A">
        <w:rPr>
          <w:rFonts w:eastAsia="Calibri"/>
          <w:sz w:val="28"/>
          <w:szCs w:val="28"/>
        </w:rPr>
        <w:t xml:space="preserve">4. </w:t>
      </w:r>
      <w:r w:rsidRPr="00B9739A">
        <w:rPr>
          <w:sz w:val="28"/>
          <w:szCs w:val="28"/>
        </w:rPr>
        <w:t xml:space="preserve">Trường hợp </w:t>
      </w:r>
      <w:r w:rsidRPr="00B9739A">
        <w:rPr>
          <w:rFonts w:eastAsia="Calibri"/>
          <w:sz w:val="28"/>
          <w:szCs w:val="28"/>
        </w:rPr>
        <w:t xml:space="preserve">học sinh và giáo viên có học sinh đạt thành tích cao trong các kỳ thi, cuộc thi </w:t>
      </w:r>
      <w:r w:rsidRPr="00B9739A">
        <w:rPr>
          <w:rFonts w:eastAsia="Calibri"/>
          <w:bCs/>
          <w:sz w:val="28"/>
          <w:szCs w:val="28"/>
        </w:rPr>
        <w:t xml:space="preserve">quy định tại khoản 2 Điều 1 ở </w:t>
      </w:r>
      <w:r w:rsidRPr="00B9739A">
        <w:rPr>
          <w:rFonts w:eastAsia="Calibri"/>
          <w:sz w:val="28"/>
          <w:szCs w:val="28"/>
        </w:rPr>
        <w:t xml:space="preserve">cấp trường (đối với trường cấp </w:t>
      </w:r>
      <w:r w:rsidRPr="00B9739A">
        <w:rPr>
          <w:rFonts w:eastAsia="Calibri"/>
          <w:spacing w:val="-4"/>
          <w:sz w:val="28"/>
          <w:szCs w:val="28"/>
        </w:rPr>
        <w:t>trung học phổ thông) hoặc ở cấp huyện (đối với các Phòng Giáo dục và Đào tạo)</w:t>
      </w:r>
      <w:r w:rsidRPr="00B9739A">
        <w:rPr>
          <w:rFonts w:eastAsia="Calibri"/>
          <w:spacing w:val="-4"/>
          <w:sz w:val="28"/>
          <w:szCs w:val="22"/>
        </w:rPr>
        <w:t>:</w:t>
      </w:r>
      <w:r w:rsidRPr="00B9739A">
        <w:rPr>
          <w:rFonts w:eastAsia="Calibri"/>
          <w:sz w:val="28"/>
          <w:szCs w:val="22"/>
        </w:rPr>
        <w:t xml:space="preserve"> </w:t>
      </w:r>
      <w:r w:rsidRPr="00B9739A">
        <w:rPr>
          <w:sz w:val="28"/>
          <w:szCs w:val="28"/>
          <w:lang w:val="vi-VN"/>
        </w:rPr>
        <w:t>Căn cứ khả năng cân đối ngân sách, mức chi tiền thưởng tối đa không vượt quá 80% mức chi tiền thưởng tương ứng giải cấp tỉnh.</w:t>
      </w:r>
    </w:p>
    <w:p w14:paraId="0633F47C" w14:textId="77777777" w:rsidR="00B507E2" w:rsidRPr="00B9739A" w:rsidRDefault="00B507E2" w:rsidP="001336E9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B9739A">
        <w:rPr>
          <w:b/>
          <w:bCs/>
          <w:sz w:val="28"/>
          <w:szCs w:val="28"/>
          <w:lang w:val="vi-VN"/>
        </w:rPr>
        <w:t>Điều 3. Nguồn kinh phí thực hiện</w:t>
      </w:r>
    </w:p>
    <w:p w14:paraId="1236E15D" w14:textId="77777777" w:rsidR="00B507E2" w:rsidRPr="00B9739A" w:rsidRDefault="00B507E2" w:rsidP="001336E9">
      <w:pPr>
        <w:spacing w:before="120" w:after="120" w:line="340" w:lineRule="exact"/>
        <w:ind w:firstLine="720"/>
        <w:jc w:val="both"/>
        <w:rPr>
          <w:rFonts w:eastAsia="Calibri"/>
          <w:sz w:val="28"/>
          <w:szCs w:val="22"/>
        </w:rPr>
      </w:pPr>
      <w:r w:rsidRPr="00B9739A">
        <w:rPr>
          <w:rFonts w:eastAsia="Calibri"/>
          <w:sz w:val="28"/>
          <w:szCs w:val="22"/>
        </w:rPr>
        <w:t xml:space="preserve">Kinh phí thực hiện được bố trí từ nguồn ngân sách nhà nước và các nguồn kinh phí hợp pháp khác theo quy định của pháp luật. </w:t>
      </w:r>
    </w:p>
    <w:p w14:paraId="5E70559F" w14:textId="77777777" w:rsidR="00B507E2" w:rsidRPr="00B9739A" w:rsidRDefault="00B507E2" w:rsidP="001336E9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B9739A">
        <w:rPr>
          <w:b/>
          <w:sz w:val="28"/>
          <w:szCs w:val="28"/>
          <w:lang w:val="nl-NL"/>
        </w:rPr>
        <w:t>Điều 4.</w:t>
      </w:r>
      <w:r w:rsidRPr="00B9739A">
        <w:rPr>
          <w:sz w:val="28"/>
          <w:szCs w:val="28"/>
          <w:lang w:val="nl-NL"/>
        </w:rPr>
        <w:t xml:space="preserve"> </w:t>
      </w:r>
      <w:r w:rsidRPr="00B9739A">
        <w:rPr>
          <w:b/>
          <w:sz w:val="28"/>
          <w:szCs w:val="28"/>
          <w:lang w:val="nl-NL"/>
        </w:rPr>
        <w:t>Tổ chức thực hiện</w:t>
      </w:r>
    </w:p>
    <w:p w14:paraId="16918E61" w14:textId="0B8BA46C" w:rsidR="00B507E2" w:rsidRPr="00B9739A" w:rsidRDefault="00B507E2" w:rsidP="001336E9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B9739A">
        <w:rPr>
          <w:spacing w:val="4"/>
          <w:sz w:val="28"/>
          <w:szCs w:val="28"/>
          <w:lang w:val="nl-NL"/>
        </w:rPr>
        <w:t>1. Giao Ủy ban nhân dân tỉnh tổ chức thực hiện Nghị quyết, định kỳ h</w:t>
      </w:r>
      <w:r w:rsidR="001336E9" w:rsidRPr="00B9739A">
        <w:rPr>
          <w:spacing w:val="4"/>
          <w:sz w:val="28"/>
          <w:szCs w:val="28"/>
          <w:lang w:val="nl-NL"/>
        </w:rPr>
        <w:t>ằ</w:t>
      </w:r>
      <w:r w:rsidRPr="00B9739A">
        <w:rPr>
          <w:spacing w:val="4"/>
          <w:sz w:val="28"/>
          <w:szCs w:val="28"/>
          <w:lang w:val="nl-NL"/>
        </w:rPr>
        <w:t>ng năm</w:t>
      </w:r>
      <w:r w:rsidRPr="00B9739A">
        <w:rPr>
          <w:sz w:val="28"/>
          <w:szCs w:val="28"/>
          <w:lang w:val="nl-NL"/>
        </w:rPr>
        <w:t xml:space="preserve"> báo cáo Hội đồng nhân dân tỉnh kết quả thực hiện.</w:t>
      </w:r>
    </w:p>
    <w:p w14:paraId="690FDC01" w14:textId="77777777" w:rsidR="00B507E2" w:rsidRPr="00B9739A" w:rsidRDefault="00B507E2" w:rsidP="001336E9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B9739A">
        <w:rPr>
          <w:spacing w:val="-4"/>
          <w:sz w:val="28"/>
          <w:szCs w:val="28"/>
          <w:lang w:val="nl-NL"/>
        </w:rPr>
        <w:t>2. Giao thường trực Hội đồng nhân dân tỉnh, các Ban Hội đồng nhân dân tỉnh,</w:t>
      </w:r>
      <w:r w:rsidRPr="00B9739A">
        <w:rPr>
          <w:sz w:val="28"/>
          <w:szCs w:val="28"/>
          <w:lang w:val="nl-NL"/>
        </w:rPr>
        <w:t xml:space="preserve"> các Tổ đại biểu Hội đồng nhân dân tỉnh, các đại biểu Hội đồng nhân dân tỉnh giám sát việc thực hiện Nghị quyết.</w:t>
      </w:r>
    </w:p>
    <w:p w14:paraId="2077F81E" w14:textId="77777777" w:rsidR="00B507E2" w:rsidRPr="00B9739A" w:rsidRDefault="00B507E2" w:rsidP="001336E9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B9739A">
        <w:rPr>
          <w:sz w:val="28"/>
          <w:szCs w:val="28"/>
        </w:rPr>
        <w:t xml:space="preserve">Nghị quyết này được Hội đồng nhân dân tỉnh Thái Nguyên </w:t>
      </w:r>
      <w:r w:rsidRPr="00B9739A">
        <w:rPr>
          <w:sz w:val="28"/>
          <w:szCs w:val="28"/>
          <w:shd w:val="clear" w:color="auto" w:fill="FFFFFF"/>
        </w:rPr>
        <w:t>khóa XIV thông qua tháng 7 năm 2025</w:t>
      </w:r>
      <w:r w:rsidRPr="00B9739A">
        <w:rPr>
          <w:sz w:val="28"/>
          <w:szCs w:val="28"/>
        </w:rPr>
        <w:t>, có hiệu lực thi hành từ     /    /2025./.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B507E2" w:rsidRPr="00B9739A" w14:paraId="543CC169" w14:textId="77777777" w:rsidTr="00757883">
        <w:tc>
          <w:tcPr>
            <w:tcW w:w="5211" w:type="dxa"/>
            <w:shd w:val="clear" w:color="auto" w:fill="auto"/>
          </w:tcPr>
          <w:p w14:paraId="35766400" w14:textId="77777777" w:rsidR="00B507E2" w:rsidRPr="00B9739A" w:rsidRDefault="00B507E2" w:rsidP="00B507E2">
            <w:pPr>
              <w:jc w:val="both"/>
            </w:pPr>
            <w:r w:rsidRPr="00B9739A">
              <w:rPr>
                <w:b/>
                <w:i/>
              </w:rPr>
              <w:t>Nơi nhận</w:t>
            </w:r>
            <w:r w:rsidRPr="00B9739A">
              <w:rPr>
                <w:b/>
                <w:i/>
                <w:sz w:val="20"/>
              </w:rPr>
              <w:t xml:space="preserve">                             </w:t>
            </w:r>
            <w:r w:rsidRPr="00B9739A">
              <w:rPr>
                <w:b/>
                <w:i/>
              </w:rPr>
              <w:tab/>
            </w:r>
            <w:r w:rsidRPr="00B9739A">
              <w:rPr>
                <w:b/>
                <w:i/>
              </w:rPr>
              <w:tab/>
              <w:t xml:space="preserve">                                        </w:t>
            </w:r>
          </w:p>
          <w:p w14:paraId="19E72A52" w14:textId="416BA6FD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 xml:space="preserve">- Ủy </w:t>
            </w:r>
            <w:r w:rsidR="001336E9" w:rsidRPr="00B9739A">
              <w:rPr>
                <w:sz w:val="22"/>
                <w:szCs w:val="20"/>
              </w:rPr>
              <w:t>ban Thường vụ Quốc hội</w:t>
            </w:r>
            <w:r w:rsidRPr="00B9739A">
              <w:rPr>
                <w:sz w:val="22"/>
                <w:szCs w:val="20"/>
              </w:rPr>
              <w:t>;</w:t>
            </w:r>
          </w:p>
          <w:p w14:paraId="544F48DB" w14:textId="67078F35" w:rsidR="00B507E2" w:rsidRPr="00B9739A" w:rsidRDefault="001336E9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Chính phủ</w:t>
            </w:r>
            <w:r w:rsidR="00B507E2" w:rsidRPr="00B9739A">
              <w:rPr>
                <w:sz w:val="22"/>
                <w:szCs w:val="20"/>
              </w:rPr>
              <w:t>;</w:t>
            </w:r>
          </w:p>
          <w:p w14:paraId="00AAD4D3" w14:textId="32AFAB7A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 xml:space="preserve">- </w:t>
            </w:r>
            <w:r w:rsidR="001336E9" w:rsidRPr="00B9739A">
              <w:rPr>
                <w:sz w:val="22"/>
                <w:szCs w:val="20"/>
              </w:rPr>
              <w:t>Bộ Giáo dục và Đào tạo</w:t>
            </w:r>
            <w:r w:rsidRPr="00B9739A">
              <w:rPr>
                <w:sz w:val="22"/>
                <w:szCs w:val="20"/>
              </w:rPr>
              <w:t>;</w:t>
            </w:r>
          </w:p>
          <w:p w14:paraId="34B35F45" w14:textId="261099C7" w:rsidR="00B507E2" w:rsidRPr="00B9739A" w:rsidRDefault="001336E9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Bộ Tài chính</w:t>
            </w:r>
            <w:r w:rsidR="00B507E2" w:rsidRPr="00B9739A">
              <w:rPr>
                <w:sz w:val="22"/>
                <w:szCs w:val="20"/>
              </w:rPr>
              <w:t>;</w:t>
            </w:r>
          </w:p>
          <w:p w14:paraId="605AB1E2" w14:textId="152C7FAC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Cục kiểm tra vă</w:t>
            </w:r>
            <w:r w:rsidR="001336E9" w:rsidRPr="00B9739A">
              <w:rPr>
                <w:sz w:val="22"/>
                <w:szCs w:val="20"/>
              </w:rPr>
              <w:t>n bản QPPL-Bộ Tư pháp</w:t>
            </w:r>
            <w:r w:rsidRPr="00B9739A">
              <w:rPr>
                <w:sz w:val="22"/>
                <w:szCs w:val="20"/>
              </w:rPr>
              <w:t>;</w:t>
            </w:r>
          </w:p>
          <w:p w14:paraId="12670BF3" w14:textId="690DD873" w:rsidR="00B507E2" w:rsidRPr="00B9739A" w:rsidRDefault="001336E9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Thường trực Tỉnh ủy</w:t>
            </w:r>
            <w:r w:rsidR="00B507E2" w:rsidRPr="00B9739A">
              <w:rPr>
                <w:sz w:val="22"/>
                <w:szCs w:val="20"/>
              </w:rPr>
              <w:t>;</w:t>
            </w:r>
          </w:p>
          <w:p w14:paraId="1642272C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Thường trực HĐND tỉnh;</w:t>
            </w:r>
          </w:p>
          <w:p w14:paraId="02E577D0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Ủy ban nhân dân tỉnh;</w:t>
            </w:r>
          </w:p>
          <w:p w14:paraId="38321C36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Đoàn ĐBQH tỉnh;</w:t>
            </w:r>
          </w:p>
          <w:p w14:paraId="75711F8E" w14:textId="461EC324" w:rsidR="00B507E2" w:rsidRPr="00B9739A" w:rsidRDefault="0008026D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Ủy ban MTTQ</w:t>
            </w:r>
            <w:r w:rsidR="00B507E2" w:rsidRPr="00B9739A">
              <w:rPr>
                <w:sz w:val="22"/>
                <w:szCs w:val="20"/>
              </w:rPr>
              <w:t xml:space="preserve"> tỉnh;</w:t>
            </w:r>
          </w:p>
          <w:p w14:paraId="0FD47690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Các đại biểu HĐND tỉnh khóa XIV;</w:t>
            </w:r>
          </w:p>
          <w:p w14:paraId="64D51C0C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Tòa án nhân dân tỉnh;</w:t>
            </w:r>
          </w:p>
          <w:p w14:paraId="5EA1D8DE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Viện Kiểm sát nhân dân tỉnh;</w:t>
            </w:r>
          </w:p>
          <w:p w14:paraId="020994B1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Cục Thi hành án dân sự tỉnh;</w:t>
            </w:r>
          </w:p>
          <w:p w14:paraId="449A0E30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Kiểm toán nhà nước khu vực X;</w:t>
            </w:r>
          </w:p>
          <w:p w14:paraId="651F10A5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Văn phòng: Tỉnh ủy, UBND tỉnh;</w:t>
            </w:r>
          </w:p>
          <w:p w14:paraId="73CE662D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Văn phòng Đoàn ĐBQH và HĐND tỉnh;</w:t>
            </w:r>
          </w:p>
          <w:p w14:paraId="5032BD30" w14:textId="4D5AC076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 xml:space="preserve">- Các </w:t>
            </w:r>
            <w:r w:rsidR="001336E9" w:rsidRPr="00B9739A">
              <w:rPr>
                <w:sz w:val="22"/>
                <w:szCs w:val="20"/>
              </w:rPr>
              <w:t>s</w:t>
            </w:r>
            <w:r w:rsidRPr="00B9739A">
              <w:rPr>
                <w:sz w:val="22"/>
                <w:szCs w:val="20"/>
              </w:rPr>
              <w:t>ở, ban, ngành, các đoàn thể của tỉnh;</w:t>
            </w:r>
          </w:p>
          <w:p w14:paraId="4590C968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 xml:space="preserve">- </w:t>
            </w:r>
            <w:r w:rsidRPr="00B9739A">
              <w:rPr>
                <w:spacing w:val="-4"/>
                <w:sz w:val="22"/>
                <w:szCs w:val="20"/>
              </w:rPr>
              <w:t>TT HĐND, UBND các huyện, thành phố;</w:t>
            </w:r>
          </w:p>
          <w:p w14:paraId="5E8B74FE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Báo Thái Nguyên, Trung tâm Thông tin tỉnh;</w:t>
            </w:r>
          </w:p>
          <w:p w14:paraId="271428CA" w14:textId="77777777" w:rsidR="00B507E2" w:rsidRPr="00B9739A" w:rsidRDefault="00B507E2" w:rsidP="00B507E2">
            <w:pPr>
              <w:jc w:val="both"/>
              <w:rPr>
                <w:sz w:val="22"/>
                <w:szCs w:val="20"/>
              </w:rPr>
            </w:pPr>
            <w:r w:rsidRPr="00B9739A">
              <w:rPr>
                <w:sz w:val="22"/>
                <w:szCs w:val="20"/>
              </w:rPr>
              <w:t>- Lưu: VT, CTHĐND.</w:t>
            </w:r>
          </w:p>
        </w:tc>
        <w:tc>
          <w:tcPr>
            <w:tcW w:w="4111" w:type="dxa"/>
            <w:shd w:val="clear" w:color="auto" w:fill="auto"/>
          </w:tcPr>
          <w:p w14:paraId="4B6D922B" w14:textId="77777777" w:rsidR="00B507E2" w:rsidRPr="00B9739A" w:rsidRDefault="00B507E2" w:rsidP="00B507E2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B9739A">
              <w:rPr>
                <w:b/>
                <w:sz w:val="28"/>
                <w:szCs w:val="28"/>
              </w:rPr>
              <w:t>CHỦ TỊCH</w:t>
            </w:r>
          </w:p>
          <w:p w14:paraId="458D4BB8" w14:textId="77777777" w:rsidR="00B507E2" w:rsidRPr="00B9739A" w:rsidRDefault="00B507E2" w:rsidP="00B507E2">
            <w:pPr>
              <w:spacing w:before="120"/>
              <w:jc w:val="center"/>
              <w:rPr>
                <w:b/>
              </w:rPr>
            </w:pPr>
          </w:p>
          <w:p w14:paraId="589EB25A" w14:textId="77777777" w:rsidR="00B507E2" w:rsidRPr="00B9739A" w:rsidRDefault="00B507E2" w:rsidP="00B507E2">
            <w:pPr>
              <w:spacing w:before="120"/>
              <w:jc w:val="center"/>
              <w:rPr>
                <w:b/>
              </w:rPr>
            </w:pPr>
          </w:p>
          <w:p w14:paraId="5B2CFEBC" w14:textId="77777777" w:rsidR="00B507E2" w:rsidRPr="00B9739A" w:rsidRDefault="00B507E2" w:rsidP="00B507E2">
            <w:pPr>
              <w:spacing w:before="120"/>
              <w:jc w:val="center"/>
              <w:rPr>
                <w:b/>
              </w:rPr>
            </w:pPr>
          </w:p>
          <w:p w14:paraId="68355C8B" w14:textId="77777777" w:rsidR="00B507E2" w:rsidRPr="00B9739A" w:rsidRDefault="00B507E2" w:rsidP="00B507E2">
            <w:pPr>
              <w:spacing w:before="120"/>
              <w:jc w:val="center"/>
              <w:rPr>
                <w:b/>
              </w:rPr>
            </w:pPr>
          </w:p>
          <w:p w14:paraId="622C3010" w14:textId="77777777" w:rsidR="00B507E2" w:rsidRPr="00B9739A" w:rsidRDefault="00B507E2" w:rsidP="00B507E2">
            <w:pPr>
              <w:spacing w:before="120"/>
              <w:jc w:val="center"/>
            </w:pPr>
          </w:p>
        </w:tc>
      </w:tr>
    </w:tbl>
    <w:p w14:paraId="39D4ACB1" w14:textId="77777777" w:rsidR="00B507E2" w:rsidRPr="00B9739A" w:rsidRDefault="00B507E2" w:rsidP="00B507E2"/>
    <w:sectPr w:rsidR="00B507E2" w:rsidRPr="00B9739A" w:rsidSect="002749AF">
      <w:head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2812A" w14:textId="77777777" w:rsidR="00BA53A8" w:rsidRDefault="00BA53A8" w:rsidP="002928E5">
      <w:r>
        <w:separator/>
      </w:r>
    </w:p>
  </w:endnote>
  <w:endnote w:type="continuationSeparator" w:id="0">
    <w:p w14:paraId="20A85865" w14:textId="77777777" w:rsidR="00BA53A8" w:rsidRDefault="00BA53A8" w:rsidP="0029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Italic">
    <w:panose1 w:val="0202050305040509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78976" w14:textId="77777777" w:rsidR="00BA53A8" w:rsidRDefault="00BA53A8" w:rsidP="002928E5">
      <w:r>
        <w:separator/>
      </w:r>
    </w:p>
  </w:footnote>
  <w:footnote w:type="continuationSeparator" w:id="0">
    <w:p w14:paraId="22F0D7B1" w14:textId="77777777" w:rsidR="00BA53A8" w:rsidRDefault="00BA53A8" w:rsidP="00292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335021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222DCDB0" w14:textId="5FCE4066" w:rsidR="002928E5" w:rsidRPr="002928E5" w:rsidRDefault="002928E5">
        <w:pPr>
          <w:pStyle w:val="Header"/>
          <w:jc w:val="center"/>
          <w:rPr>
            <w:sz w:val="28"/>
            <w:szCs w:val="28"/>
          </w:rPr>
        </w:pPr>
        <w:r w:rsidRPr="002928E5">
          <w:rPr>
            <w:sz w:val="28"/>
            <w:szCs w:val="28"/>
          </w:rPr>
          <w:fldChar w:fldCharType="begin"/>
        </w:r>
        <w:r w:rsidRPr="002928E5">
          <w:rPr>
            <w:sz w:val="28"/>
            <w:szCs w:val="28"/>
          </w:rPr>
          <w:instrText xml:space="preserve"> PAGE   \* MERGEFORMAT </w:instrText>
        </w:r>
        <w:r w:rsidRPr="002928E5">
          <w:rPr>
            <w:sz w:val="28"/>
            <w:szCs w:val="28"/>
          </w:rPr>
          <w:fldChar w:fldCharType="separate"/>
        </w:r>
        <w:r w:rsidR="00B9739A">
          <w:rPr>
            <w:noProof/>
            <w:sz w:val="28"/>
            <w:szCs w:val="28"/>
          </w:rPr>
          <w:t>3</w:t>
        </w:r>
        <w:r w:rsidRPr="002928E5">
          <w:rPr>
            <w:noProof/>
            <w:sz w:val="28"/>
            <w:szCs w:val="28"/>
          </w:rPr>
          <w:fldChar w:fldCharType="end"/>
        </w:r>
      </w:p>
    </w:sdtContent>
  </w:sdt>
  <w:p w14:paraId="6483245B" w14:textId="77777777" w:rsidR="002928E5" w:rsidRDefault="002928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01"/>
    <w:rsid w:val="0008026D"/>
    <w:rsid w:val="000906F4"/>
    <w:rsid w:val="0009180A"/>
    <w:rsid w:val="000B397F"/>
    <w:rsid w:val="000C6262"/>
    <w:rsid w:val="000E5A6B"/>
    <w:rsid w:val="00122985"/>
    <w:rsid w:val="001336E9"/>
    <w:rsid w:val="00141CE7"/>
    <w:rsid w:val="00193773"/>
    <w:rsid w:val="001A4177"/>
    <w:rsid w:val="001D529B"/>
    <w:rsid w:val="00220D79"/>
    <w:rsid w:val="0023275A"/>
    <w:rsid w:val="00241843"/>
    <w:rsid w:val="002749AF"/>
    <w:rsid w:val="002928E5"/>
    <w:rsid w:val="002931AF"/>
    <w:rsid w:val="00344D35"/>
    <w:rsid w:val="0036619C"/>
    <w:rsid w:val="00396293"/>
    <w:rsid w:val="003B03B6"/>
    <w:rsid w:val="003B13A2"/>
    <w:rsid w:val="003B535B"/>
    <w:rsid w:val="003C6D45"/>
    <w:rsid w:val="00400B48"/>
    <w:rsid w:val="00425575"/>
    <w:rsid w:val="004531BB"/>
    <w:rsid w:val="00460C9C"/>
    <w:rsid w:val="004C2F17"/>
    <w:rsid w:val="00566FF1"/>
    <w:rsid w:val="006369B2"/>
    <w:rsid w:val="00653D9B"/>
    <w:rsid w:val="0067126B"/>
    <w:rsid w:val="00683CA7"/>
    <w:rsid w:val="006A2F62"/>
    <w:rsid w:val="006D5DD3"/>
    <w:rsid w:val="00706EA6"/>
    <w:rsid w:val="00710DA6"/>
    <w:rsid w:val="00756316"/>
    <w:rsid w:val="00757883"/>
    <w:rsid w:val="0076438B"/>
    <w:rsid w:val="007C2F50"/>
    <w:rsid w:val="00813301"/>
    <w:rsid w:val="0081691D"/>
    <w:rsid w:val="0083617C"/>
    <w:rsid w:val="008E2849"/>
    <w:rsid w:val="008F344C"/>
    <w:rsid w:val="0091336A"/>
    <w:rsid w:val="00953EBD"/>
    <w:rsid w:val="00972E74"/>
    <w:rsid w:val="009863C0"/>
    <w:rsid w:val="00AC185F"/>
    <w:rsid w:val="00B00F61"/>
    <w:rsid w:val="00B15F33"/>
    <w:rsid w:val="00B507E2"/>
    <w:rsid w:val="00B60249"/>
    <w:rsid w:val="00B9739A"/>
    <w:rsid w:val="00BA0168"/>
    <w:rsid w:val="00BA53A8"/>
    <w:rsid w:val="00BB5D4C"/>
    <w:rsid w:val="00D16B5B"/>
    <w:rsid w:val="00D37C7E"/>
    <w:rsid w:val="00D828CF"/>
    <w:rsid w:val="00DD4ABF"/>
    <w:rsid w:val="00E4719D"/>
    <w:rsid w:val="00E80D1F"/>
    <w:rsid w:val="00EF7B1B"/>
    <w:rsid w:val="00FB70B1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C76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813301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8133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64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28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8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28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8E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813301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8133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64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28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8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28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8E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 Đinh</dc:creator>
  <cp:keywords/>
  <dc:description/>
  <cp:lastModifiedBy>Admin</cp:lastModifiedBy>
  <cp:revision>38</cp:revision>
  <dcterms:created xsi:type="dcterms:W3CDTF">2022-08-08T08:41:00Z</dcterms:created>
  <dcterms:modified xsi:type="dcterms:W3CDTF">2025-03-07T03:41:00Z</dcterms:modified>
</cp:coreProperties>
</file>