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left w:w="0" w:type="dxa"/>
          <w:right w:w="0" w:type="dxa"/>
        </w:tblCellMar>
        <w:tblLook w:val="04A0" w:firstRow="1" w:lastRow="0" w:firstColumn="1" w:lastColumn="0" w:noHBand="0" w:noVBand="1"/>
      </w:tblPr>
      <w:tblGrid>
        <w:gridCol w:w="3317"/>
        <w:gridCol w:w="5757"/>
      </w:tblGrid>
      <w:tr w:rsidR="00E51662" w14:paraId="5E300F6A" w14:textId="77777777" w:rsidTr="00A37B75">
        <w:trPr>
          <w:trHeight w:val="993"/>
        </w:trPr>
        <w:tc>
          <w:tcPr>
            <w:tcW w:w="3348" w:type="dxa"/>
            <w:tcMar>
              <w:top w:w="0" w:type="dxa"/>
              <w:left w:w="108" w:type="dxa"/>
              <w:bottom w:w="0" w:type="dxa"/>
              <w:right w:w="108" w:type="dxa"/>
            </w:tcMar>
            <w:hideMark/>
          </w:tcPr>
          <w:p w14:paraId="548C8F1E" w14:textId="77777777" w:rsidR="00E51662" w:rsidRPr="00002A2A" w:rsidRDefault="00143E81" w:rsidP="00123180">
            <w:pPr>
              <w:pStyle w:val="NormalWeb"/>
              <w:spacing w:before="0" w:beforeAutospacing="0" w:after="0" w:afterAutospacing="0"/>
              <w:jc w:val="center"/>
              <w:rPr>
                <w:sz w:val="26"/>
                <w:szCs w:val="26"/>
              </w:rPr>
            </w:pPr>
            <w:r>
              <w:rPr>
                <w:b/>
                <w:bCs/>
                <w:noProof/>
                <w:sz w:val="26"/>
                <w:szCs w:val="26"/>
              </w:rPr>
              <mc:AlternateContent>
                <mc:Choice Requires="wps">
                  <w:drawing>
                    <wp:anchor distT="0" distB="0" distL="114300" distR="114300" simplePos="0" relativeHeight="251658240" behindDoc="0" locked="0" layoutInCell="1" allowOverlap="1" wp14:anchorId="72E950AE" wp14:editId="1E68DFD6">
                      <wp:simplePos x="0" y="0"/>
                      <wp:positionH relativeFrom="column">
                        <wp:posOffset>634365</wp:posOffset>
                      </wp:positionH>
                      <wp:positionV relativeFrom="paragraph">
                        <wp:posOffset>409204</wp:posOffset>
                      </wp:positionV>
                      <wp:extent cx="69532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712186" id="_x0000_t32" coordsize="21600,21600" o:spt="32" o:oned="t" path="m,l21600,21600e" filled="f">
                      <v:path arrowok="t" fillok="f" o:connecttype="none"/>
                      <o:lock v:ext="edit" shapetype="t"/>
                    </v:shapetype>
                    <v:shape id="AutoShape 4" o:spid="_x0000_s1026" type="#_x0000_t32" style="position:absolute;margin-left:49.95pt;margin-top:32.2pt;width:54.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gLitQEAAFUDAAAOAAAAZHJzL2Uyb0RvYy54bWysU8Fu2zAMvQ/YPwi6L04ypFiNOD2k7S7d&#10;FqDdBzCSbAuVRYFUYufvJ6lJNnS3YT4Qoig+Pj7S67tpcOJoiC36Ri5mcymMV6it7xr58+Xx0xcp&#10;OILX4NCbRp4My7vNxw/rMdRmiT06bUgkEM/1GBrZxxjqqmLVmwF4hsH4FGyRBojJpa7SBGNCH1y1&#10;nM9vqhFJB0JlmNPt/VtQbgp+2xoVf7QtmyhcIxO3WCwVu8+22qyh7ghCb9WZBvwDiwGsT0WvUPcQ&#10;QRzI/gU1WEXI2MaZwqHCtrXKlB5SN4v5u26eewim9JLE4XCVif8frPp+3PodZepq8s/hCdUrC4/b&#10;HnxnCoGXU0iDW2SpqjFwfU3JDocdif34DXV6A4eIRYWppSFDpv7EVMQ+XcU2UxQqXd7crj4vV1Ko&#10;S6iC+pIXiONXg4PIh0ZyJLBdH7fofZoo0qJUgeMTx8wK6ktCLurx0TpXBuu8GBt5u0p1coTRWZ2D&#10;xaFuv3UkjpBXo3ylxXfPCA9eF7DegH44nyNY93ZOxZ0/K5PFyJvH9R71aUcXxdLsCsvznuXl+NMv&#10;2b//hs0vAAAA//8DAFBLAwQUAAYACAAAACEANMG2FNwAAAAIAQAADwAAAGRycy9kb3ducmV2Lnht&#10;bEyPQU/DMAyF70j8h8hIXBBLVo2JlKbThMSBI9skrllj2kLjVE26lv16jDiwm+339Py9YjP7Tpxw&#10;iG0gA8uFAoFUBddSbeCwf7l/BBGTJWe7QGjgGyNsyuurwuYuTPSGp12qBYdQzK2BJqU+lzJWDXob&#10;F6FHYu0jDN4mXodausFOHO47mSm1lt62xB8a2+Nzg9XXbvQGMI4PS7XVvj68nqe79+z8OfV7Y25v&#10;5u0TiIRz+jfDLz6jQ8lMxzCSi6IzoLVmp4H1agWC9UxpHo5/B1kW8rJA+QMAAP//AwBQSwECLQAU&#10;AAYACAAAACEAtoM4kv4AAADhAQAAEwAAAAAAAAAAAAAAAAAAAAAAW0NvbnRlbnRfVHlwZXNdLnht&#10;bFBLAQItABQABgAIAAAAIQA4/SH/1gAAAJQBAAALAAAAAAAAAAAAAAAAAC8BAABfcmVscy8ucmVs&#10;c1BLAQItABQABgAIAAAAIQD0egLitQEAAFUDAAAOAAAAAAAAAAAAAAAAAC4CAABkcnMvZTJvRG9j&#10;LnhtbFBLAQItABQABgAIAAAAIQA0wbYU3AAAAAgBAAAPAAAAAAAAAAAAAAAAAA8EAABkcnMvZG93&#10;bnJldi54bWxQSwUGAAAAAAQABADzAAAAGAUAAAAA&#10;"/>
                  </w:pict>
                </mc:Fallback>
              </mc:AlternateContent>
            </w:r>
            <w:r w:rsidR="00E51662" w:rsidRPr="00002A2A">
              <w:rPr>
                <w:b/>
                <w:bCs/>
                <w:sz w:val="26"/>
                <w:szCs w:val="26"/>
              </w:rPr>
              <w:t>ỦY BAN NHÂN DÂN</w:t>
            </w:r>
            <w:r w:rsidR="00E51662" w:rsidRPr="00002A2A">
              <w:rPr>
                <w:b/>
                <w:bCs/>
                <w:sz w:val="26"/>
                <w:szCs w:val="26"/>
              </w:rPr>
              <w:br/>
              <w:t>TỈNH THÁI NGUYÊN</w:t>
            </w:r>
            <w:r w:rsidR="00E51662" w:rsidRPr="00002A2A">
              <w:rPr>
                <w:b/>
                <w:bCs/>
                <w:sz w:val="26"/>
                <w:szCs w:val="26"/>
              </w:rPr>
              <w:br/>
            </w:r>
          </w:p>
        </w:tc>
        <w:tc>
          <w:tcPr>
            <w:tcW w:w="5832" w:type="dxa"/>
            <w:tcMar>
              <w:top w:w="0" w:type="dxa"/>
              <w:left w:w="108" w:type="dxa"/>
              <w:bottom w:w="0" w:type="dxa"/>
              <w:right w:w="108" w:type="dxa"/>
            </w:tcMar>
            <w:hideMark/>
          </w:tcPr>
          <w:p w14:paraId="2F5B5747" w14:textId="77777777" w:rsidR="00E51662" w:rsidRDefault="00143E81" w:rsidP="00123180">
            <w:pPr>
              <w:pStyle w:val="NormalWeb"/>
              <w:spacing w:before="0" w:beforeAutospacing="0" w:after="0" w:afterAutospacing="0"/>
              <w:jc w:val="center"/>
            </w:pPr>
            <w:r>
              <w:rPr>
                <w:b/>
                <w:bCs/>
                <w:noProof/>
                <w:sz w:val="26"/>
                <w:szCs w:val="26"/>
              </w:rPr>
              <mc:AlternateContent>
                <mc:Choice Requires="wps">
                  <w:drawing>
                    <wp:anchor distT="0" distB="0" distL="114300" distR="114300" simplePos="0" relativeHeight="251661312" behindDoc="0" locked="0" layoutInCell="1" allowOverlap="1" wp14:anchorId="6A63F917" wp14:editId="39D1A601">
                      <wp:simplePos x="0" y="0"/>
                      <wp:positionH relativeFrom="column">
                        <wp:posOffset>691144</wp:posOffset>
                      </wp:positionH>
                      <wp:positionV relativeFrom="paragraph">
                        <wp:posOffset>400050</wp:posOffset>
                      </wp:positionV>
                      <wp:extent cx="2162175" cy="0"/>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8F11E" id="AutoShape 7" o:spid="_x0000_s1026" type="#_x0000_t32" style="position:absolute;margin-left:54.4pt;margin-top:31.5pt;width:170.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gr5uAEAAFYDAAAOAAAAZHJzL2Uyb0RvYy54bWysU8Fu2zAMvQ/YPwi6L44NpNuMOD2k6y7d&#10;FqDdBzCybAuVRYFUYufvJ6lJWmy3oT4IlEg+Pj7S69t5tOKoiQ26RpaLpRTaKWyN6xv5++n+0xcp&#10;OIBrwaLTjTxplrebjx/Wk691hQPaVpOIII7ryTdyCMHXRcFq0CPwAr120dkhjRDilfqiJZgi+miL&#10;arm8KSak1hMqzRxf716ccpPxu06r8KvrWAdhGxm5hXxSPvfpLDZrqHsCPxh1pgH/wWIE42LRK9Qd&#10;BBAHMv9AjUYRMnZhoXAssOuM0rmH2E25/KubxwG8zr1EcdhfZeL3g1U/j1u3o0Rdze7RP6B6ZuFw&#10;O4DrdSbwdPJxcGWSqpg819eUdGG/I7GffmAbY+AQMKswdzQmyNifmLPYp6vYeg5CxceqvKnKzysp&#10;1MVXQH1J9MThu8ZRJKORHAhMP4QtOhdHilTmMnB84JBoQX1JSFUd3htr82StE1Mjv66qVU5gtKZN&#10;zhTG1O+3lsQR0m7kL/cYPW/DCA+uzWCDhvbb2Q5g7Isdi1t3liapkVaP6z22px1dJIvDyyzPi5a2&#10;4+09Z7/+Dps/AAAA//8DAFBLAwQUAAYACAAAACEAE3iJN90AAAAJAQAADwAAAGRycy9kb3ducmV2&#10;LnhtbEyPzW7CMBCE75X6DtZW4lIVm58iCHEQQuqhxwJSryZekrTxOoodkvL03YoDPc7saPabdDO4&#10;WlywDZUnDZOxAoGUe1tRoeF4eHtZggjRkDW1J9TwgwE22eNDahLre/rAyz4WgksoJEZDGWOTSBny&#10;Ep0JY98g8e3sW2ciy7aQtjU9l7taTpVaSGcq4g+laXBXYv6975wGDN3rRG1Xrji+X/vnz+n1q28O&#10;Wo+ehu0aRMQh3sPwh8/okDHTyXdkg6hZqyWjRw2LGW/iwHy+moE43QyZpfL/guwXAAD//wMAUEsB&#10;Ai0AFAAGAAgAAAAhALaDOJL+AAAA4QEAABMAAAAAAAAAAAAAAAAAAAAAAFtDb250ZW50X1R5cGVz&#10;XS54bWxQSwECLQAUAAYACAAAACEAOP0h/9YAAACUAQAACwAAAAAAAAAAAAAAAAAvAQAAX3JlbHMv&#10;LnJlbHNQSwECLQAUAAYACAAAACEA7Q4K+bgBAABWAwAADgAAAAAAAAAAAAAAAAAuAgAAZHJzL2Uy&#10;b0RvYy54bWxQSwECLQAUAAYACAAAACEAE3iJN90AAAAJAQAADwAAAAAAAAAAAAAAAAASBAAAZHJz&#10;L2Rvd25yZXYueG1sUEsFBgAAAAAEAAQA8wAAABwFAAAAAA==&#10;"/>
                  </w:pict>
                </mc:Fallback>
              </mc:AlternateContent>
            </w:r>
            <w:r w:rsidR="00E51662" w:rsidRPr="00002A2A">
              <w:rPr>
                <w:b/>
                <w:bCs/>
                <w:sz w:val="26"/>
                <w:szCs w:val="26"/>
              </w:rPr>
              <w:t>CỘNG HÒA XÃ HỘI CHỦ NGHĨA VIỆT NAM</w:t>
            </w:r>
            <w:r w:rsidR="00E51662">
              <w:rPr>
                <w:b/>
                <w:bCs/>
              </w:rPr>
              <w:br/>
            </w:r>
            <w:r w:rsidR="00E51662" w:rsidRPr="00002A2A">
              <w:rPr>
                <w:b/>
                <w:bCs/>
                <w:sz w:val="28"/>
                <w:szCs w:val="28"/>
              </w:rPr>
              <w:t>Độc lập - Tự do - Hạnh phúc</w:t>
            </w:r>
            <w:r w:rsidR="00E51662">
              <w:rPr>
                <w:b/>
                <w:bCs/>
              </w:rPr>
              <w:t xml:space="preserve"> </w:t>
            </w:r>
            <w:r w:rsidR="00E51662">
              <w:rPr>
                <w:b/>
                <w:bCs/>
              </w:rPr>
              <w:br/>
            </w:r>
          </w:p>
        </w:tc>
      </w:tr>
      <w:tr w:rsidR="00E51662" w14:paraId="2B35C9E5" w14:textId="77777777" w:rsidTr="00DA0434">
        <w:tc>
          <w:tcPr>
            <w:tcW w:w="3348" w:type="dxa"/>
            <w:tcMar>
              <w:top w:w="0" w:type="dxa"/>
              <w:left w:w="108" w:type="dxa"/>
              <w:bottom w:w="0" w:type="dxa"/>
              <w:right w:w="108" w:type="dxa"/>
            </w:tcMar>
            <w:hideMark/>
          </w:tcPr>
          <w:p w14:paraId="74CC406D" w14:textId="51793102" w:rsidR="00E51662" w:rsidRDefault="00E51662" w:rsidP="000252C2">
            <w:pPr>
              <w:pStyle w:val="NormalWeb"/>
              <w:spacing w:before="0" w:beforeAutospacing="0" w:after="0" w:afterAutospacing="0" w:line="360" w:lineRule="exact"/>
              <w:jc w:val="center"/>
              <w:rPr>
                <w:sz w:val="27"/>
                <w:szCs w:val="27"/>
              </w:rPr>
            </w:pPr>
            <w:r w:rsidRPr="004403D6">
              <w:rPr>
                <w:sz w:val="27"/>
                <w:szCs w:val="27"/>
              </w:rPr>
              <w:t xml:space="preserve">Số: </w:t>
            </w:r>
            <w:r w:rsidR="00660AB3" w:rsidRPr="004403D6">
              <w:rPr>
                <w:sz w:val="27"/>
                <w:szCs w:val="27"/>
              </w:rPr>
              <w:t xml:space="preserve">  </w:t>
            </w:r>
            <w:r w:rsidR="00B174B5" w:rsidRPr="004403D6">
              <w:rPr>
                <w:sz w:val="27"/>
                <w:szCs w:val="27"/>
              </w:rPr>
              <w:t xml:space="preserve">  </w:t>
            </w:r>
            <w:r w:rsidR="00660AB3" w:rsidRPr="004403D6">
              <w:rPr>
                <w:sz w:val="27"/>
                <w:szCs w:val="27"/>
              </w:rPr>
              <w:t xml:space="preserve">    </w:t>
            </w:r>
            <w:r w:rsidRPr="004403D6">
              <w:rPr>
                <w:sz w:val="27"/>
                <w:szCs w:val="27"/>
              </w:rPr>
              <w:t>/2</w:t>
            </w:r>
            <w:r w:rsidR="00217DD5" w:rsidRPr="004403D6">
              <w:rPr>
                <w:sz w:val="27"/>
                <w:szCs w:val="27"/>
                <w:lang w:val="vi-VN"/>
              </w:rPr>
              <w:t>02</w:t>
            </w:r>
            <w:r w:rsidR="00123180">
              <w:rPr>
                <w:sz w:val="27"/>
                <w:szCs w:val="27"/>
              </w:rPr>
              <w:t>5</w:t>
            </w:r>
            <w:r w:rsidRPr="004403D6">
              <w:rPr>
                <w:sz w:val="27"/>
                <w:szCs w:val="27"/>
              </w:rPr>
              <w:t>/QĐ-UBND</w:t>
            </w:r>
          </w:p>
          <w:p w14:paraId="5AD09D84" w14:textId="77777777" w:rsidR="004345AD" w:rsidRPr="004403D6" w:rsidRDefault="004345AD" w:rsidP="000252C2">
            <w:pPr>
              <w:pStyle w:val="NormalWeb"/>
              <w:spacing w:before="0" w:beforeAutospacing="0" w:after="0" w:afterAutospacing="0" w:line="360" w:lineRule="exact"/>
              <w:jc w:val="center"/>
              <w:rPr>
                <w:sz w:val="27"/>
                <w:szCs w:val="27"/>
              </w:rPr>
            </w:pPr>
          </w:p>
          <w:tbl>
            <w:tblPr>
              <w:tblStyle w:val="TableGrid"/>
              <w:tblW w:w="0" w:type="auto"/>
              <w:tblInd w:w="434" w:type="dxa"/>
              <w:tblLook w:val="04A0" w:firstRow="1" w:lastRow="0" w:firstColumn="1" w:lastColumn="0" w:noHBand="0" w:noVBand="1"/>
            </w:tblPr>
            <w:tblGrid>
              <w:gridCol w:w="2263"/>
            </w:tblGrid>
            <w:tr w:rsidR="00310812" w:rsidRPr="004403D6" w14:paraId="457FDE4F" w14:textId="77777777" w:rsidTr="00F86128">
              <w:tc>
                <w:tcPr>
                  <w:tcW w:w="2263" w:type="dxa"/>
                </w:tcPr>
                <w:p w14:paraId="1037BDFA" w14:textId="291E3C6A" w:rsidR="00310812" w:rsidRPr="004403D6" w:rsidRDefault="00507099" w:rsidP="00324854">
                  <w:pPr>
                    <w:pStyle w:val="NormalWeb"/>
                    <w:spacing w:before="0" w:beforeAutospacing="0" w:after="0" w:afterAutospacing="0" w:line="360" w:lineRule="exact"/>
                    <w:jc w:val="center"/>
                    <w:rPr>
                      <w:b/>
                      <w:sz w:val="27"/>
                      <w:szCs w:val="27"/>
                    </w:rPr>
                  </w:pPr>
                  <w:r w:rsidRPr="004403D6">
                    <w:rPr>
                      <w:b/>
                      <w:sz w:val="29"/>
                      <w:szCs w:val="27"/>
                    </w:rPr>
                    <w:t>Dự thảo</w:t>
                  </w:r>
                  <w:r w:rsidR="00310812" w:rsidRPr="004403D6">
                    <w:rPr>
                      <w:b/>
                      <w:sz w:val="29"/>
                      <w:szCs w:val="27"/>
                    </w:rPr>
                    <w:t xml:space="preserve"> </w:t>
                  </w:r>
                </w:p>
              </w:tc>
            </w:tr>
          </w:tbl>
          <w:p w14:paraId="55806945" w14:textId="77777777" w:rsidR="00310812" w:rsidRPr="004403D6" w:rsidRDefault="00310812" w:rsidP="000252C2">
            <w:pPr>
              <w:pStyle w:val="NormalWeb"/>
              <w:spacing w:before="0" w:beforeAutospacing="0" w:after="0" w:afterAutospacing="0" w:line="360" w:lineRule="exact"/>
              <w:jc w:val="center"/>
              <w:rPr>
                <w:sz w:val="27"/>
                <w:szCs w:val="27"/>
              </w:rPr>
            </w:pPr>
          </w:p>
        </w:tc>
        <w:tc>
          <w:tcPr>
            <w:tcW w:w="5832" w:type="dxa"/>
            <w:tcMar>
              <w:top w:w="0" w:type="dxa"/>
              <w:left w:w="108" w:type="dxa"/>
              <w:bottom w:w="0" w:type="dxa"/>
              <w:right w:w="108" w:type="dxa"/>
            </w:tcMar>
            <w:hideMark/>
          </w:tcPr>
          <w:p w14:paraId="3A535D79" w14:textId="16D52C33" w:rsidR="00E51662" w:rsidRPr="004403D6" w:rsidRDefault="00331661" w:rsidP="00324854">
            <w:pPr>
              <w:pStyle w:val="NormalWeb"/>
              <w:spacing w:before="0" w:beforeAutospacing="0" w:after="0" w:afterAutospacing="0" w:line="360" w:lineRule="exact"/>
              <w:jc w:val="center"/>
              <w:rPr>
                <w:sz w:val="27"/>
                <w:szCs w:val="27"/>
              </w:rPr>
            </w:pPr>
            <w:r w:rsidRPr="004403D6">
              <w:rPr>
                <w:i/>
                <w:iCs/>
                <w:sz w:val="27"/>
                <w:szCs w:val="27"/>
              </w:rPr>
              <w:t xml:space="preserve">          </w:t>
            </w:r>
            <w:r w:rsidR="00E51662" w:rsidRPr="004403D6">
              <w:rPr>
                <w:i/>
                <w:iCs/>
                <w:sz w:val="27"/>
                <w:szCs w:val="27"/>
              </w:rPr>
              <w:t xml:space="preserve">Thái Nguyên, ngày  </w:t>
            </w:r>
            <w:r w:rsidR="00B174B5" w:rsidRPr="004403D6">
              <w:rPr>
                <w:i/>
                <w:iCs/>
                <w:sz w:val="27"/>
                <w:szCs w:val="27"/>
              </w:rPr>
              <w:t xml:space="preserve">   </w:t>
            </w:r>
            <w:r w:rsidR="00E51662" w:rsidRPr="004403D6">
              <w:rPr>
                <w:i/>
                <w:iCs/>
                <w:sz w:val="27"/>
                <w:szCs w:val="27"/>
              </w:rPr>
              <w:t xml:space="preserve">tháng </w:t>
            </w:r>
            <w:r w:rsidR="00123180">
              <w:rPr>
                <w:i/>
                <w:iCs/>
                <w:sz w:val="27"/>
                <w:szCs w:val="27"/>
              </w:rPr>
              <w:t xml:space="preserve"> </w:t>
            </w:r>
            <w:r w:rsidR="00B174B5" w:rsidRPr="004403D6">
              <w:rPr>
                <w:i/>
                <w:iCs/>
                <w:sz w:val="27"/>
                <w:szCs w:val="27"/>
              </w:rPr>
              <w:t xml:space="preserve"> </w:t>
            </w:r>
            <w:r w:rsidR="00E51662" w:rsidRPr="004403D6">
              <w:rPr>
                <w:i/>
                <w:iCs/>
                <w:sz w:val="27"/>
                <w:szCs w:val="27"/>
              </w:rPr>
              <w:t>năm 20</w:t>
            </w:r>
            <w:r w:rsidR="007004EA">
              <w:rPr>
                <w:i/>
                <w:iCs/>
                <w:sz w:val="27"/>
                <w:szCs w:val="27"/>
              </w:rPr>
              <w:t>2</w:t>
            </w:r>
            <w:r w:rsidR="00123180">
              <w:rPr>
                <w:i/>
                <w:iCs/>
                <w:sz w:val="27"/>
                <w:szCs w:val="27"/>
              </w:rPr>
              <w:t>5</w:t>
            </w:r>
          </w:p>
        </w:tc>
      </w:tr>
    </w:tbl>
    <w:p w14:paraId="498F0EFD" w14:textId="77777777" w:rsidR="007004EA" w:rsidRDefault="00E51662" w:rsidP="00070CB0">
      <w:pPr>
        <w:pStyle w:val="NormalWeb"/>
        <w:spacing w:before="60" w:beforeAutospacing="0" w:after="60" w:afterAutospacing="0" w:line="340" w:lineRule="exact"/>
        <w:jc w:val="center"/>
        <w:rPr>
          <w:rFonts w:ascii="Times New Roman Bold" w:hAnsi="Times New Roman Bold"/>
          <w:b/>
          <w:spacing w:val="-16"/>
          <w:szCs w:val="28"/>
        </w:rPr>
      </w:pPr>
      <w:r w:rsidRPr="00034940">
        <w:rPr>
          <w:b/>
          <w:bCs/>
          <w:sz w:val="27"/>
          <w:szCs w:val="27"/>
        </w:rPr>
        <w:t>QUYẾT ĐỊNH</w:t>
      </w:r>
    </w:p>
    <w:p w14:paraId="62BEB8E7" w14:textId="78D3DC30" w:rsidR="00123180" w:rsidRDefault="007004EA" w:rsidP="00070CB0">
      <w:pPr>
        <w:spacing w:line="340" w:lineRule="exact"/>
        <w:jc w:val="center"/>
        <w:rPr>
          <w:rFonts w:ascii="Times New Roman Bold" w:hAnsi="Times New Roman Bold"/>
          <w:b/>
          <w:bCs/>
          <w:sz w:val="27"/>
          <w:szCs w:val="27"/>
        </w:rPr>
      </w:pPr>
      <w:r w:rsidRPr="00123180">
        <w:rPr>
          <w:rFonts w:ascii="Times New Roman Bold" w:hAnsi="Times New Roman Bold"/>
          <w:b/>
          <w:bCs/>
          <w:sz w:val="27"/>
          <w:szCs w:val="27"/>
        </w:rPr>
        <w:t xml:space="preserve">Bãi bỏ Quyết định </w:t>
      </w:r>
      <w:r w:rsidR="00637C2E">
        <w:rPr>
          <w:rFonts w:ascii="Times New Roman Bold" w:hAnsi="Times New Roman Bold"/>
          <w:b/>
          <w:bCs/>
          <w:sz w:val="27"/>
          <w:szCs w:val="27"/>
        </w:rPr>
        <w:t xml:space="preserve">số </w:t>
      </w:r>
      <w:r w:rsidR="00123180" w:rsidRPr="00123180">
        <w:rPr>
          <w:rFonts w:ascii="Times New Roman Bold" w:hAnsi="Times New Roman Bold"/>
          <w:b/>
          <w:bCs/>
          <w:sz w:val="27"/>
          <w:szCs w:val="27"/>
        </w:rPr>
        <w:t>11</w:t>
      </w:r>
      <w:r w:rsidRPr="00123180">
        <w:rPr>
          <w:rFonts w:ascii="Times New Roman Bold" w:hAnsi="Times New Roman Bold"/>
          <w:b/>
          <w:bCs/>
          <w:sz w:val="27"/>
          <w:szCs w:val="27"/>
        </w:rPr>
        <w:t>/2017/QĐ-UBND ngày</w:t>
      </w:r>
      <w:r w:rsidR="00123180">
        <w:rPr>
          <w:rFonts w:ascii="Times New Roman Bold" w:hAnsi="Times New Roman Bold"/>
          <w:b/>
          <w:bCs/>
          <w:sz w:val="27"/>
          <w:szCs w:val="27"/>
        </w:rPr>
        <w:t xml:space="preserve"> 0</w:t>
      </w:r>
      <w:r w:rsidR="00123180" w:rsidRPr="00123180">
        <w:rPr>
          <w:rFonts w:ascii="Times New Roman Bold" w:hAnsi="Times New Roman Bold"/>
          <w:b/>
          <w:bCs/>
          <w:sz w:val="27"/>
          <w:szCs w:val="27"/>
        </w:rPr>
        <w:t>5/6</w:t>
      </w:r>
      <w:r w:rsidR="00123180">
        <w:rPr>
          <w:rFonts w:ascii="Times New Roman Bold" w:hAnsi="Times New Roman Bold"/>
          <w:b/>
          <w:bCs/>
          <w:sz w:val="27"/>
          <w:szCs w:val="27"/>
        </w:rPr>
        <w:t>/</w:t>
      </w:r>
      <w:r w:rsidRPr="00123180">
        <w:rPr>
          <w:rFonts w:ascii="Times New Roman Bold" w:hAnsi="Times New Roman Bold"/>
          <w:b/>
          <w:bCs/>
          <w:sz w:val="27"/>
          <w:szCs w:val="27"/>
        </w:rPr>
        <w:t xml:space="preserve">2017 </w:t>
      </w:r>
      <w:r w:rsidR="00123180" w:rsidRPr="00123180">
        <w:rPr>
          <w:rFonts w:ascii="Times New Roman Bold" w:hAnsi="Times New Roman Bold"/>
          <w:b/>
          <w:bCs/>
          <w:sz w:val="27"/>
          <w:szCs w:val="27"/>
        </w:rPr>
        <w:t xml:space="preserve">của UBND tỉnh </w:t>
      </w:r>
    </w:p>
    <w:p w14:paraId="4E16F26F" w14:textId="77777777" w:rsidR="002C195A" w:rsidRDefault="00123180" w:rsidP="00070CB0">
      <w:pPr>
        <w:spacing w:line="340" w:lineRule="exact"/>
        <w:jc w:val="center"/>
        <w:rPr>
          <w:b/>
          <w:bCs/>
          <w:sz w:val="28"/>
          <w:szCs w:val="28"/>
        </w:rPr>
      </w:pPr>
      <w:r w:rsidRPr="00123180">
        <w:rPr>
          <w:rFonts w:ascii="Times New Roman Bold" w:hAnsi="Times New Roman Bold"/>
          <w:b/>
          <w:bCs/>
          <w:sz w:val="27"/>
          <w:szCs w:val="27"/>
        </w:rPr>
        <w:t xml:space="preserve">Thái Nguyên </w:t>
      </w:r>
      <w:r w:rsidRPr="00123180">
        <w:rPr>
          <w:b/>
          <w:bCs/>
          <w:sz w:val="28"/>
          <w:szCs w:val="28"/>
        </w:rPr>
        <w:t>quy định việc tổ chức thực hiện mức thu, chế độ thu, nộp, quản lý và sử dụng phí bảo vệ môi trường đối với khai thác khoáng sản</w:t>
      </w:r>
    </w:p>
    <w:p w14:paraId="3FF80B70" w14:textId="5225CF70" w:rsidR="00123180" w:rsidRPr="00123180" w:rsidRDefault="00123180" w:rsidP="00070CB0">
      <w:pPr>
        <w:spacing w:line="340" w:lineRule="exact"/>
        <w:jc w:val="center"/>
        <w:rPr>
          <w:b/>
          <w:bCs/>
          <w:sz w:val="28"/>
          <w:szCs w:val="28"/>
        </w:rPr>
      </w:pPr>
      <w:r w:rsidRPr="00123180">
        <w:rPr>
          <w:b/>
          <w:bCs/>
          <w:sz w:val="28"/>
          <w:szCs w:val="28"/>
        </w:rPr>
        <w:t xml:space="preserve"> trên địa bàn tỉnh Thái Nguyên</w:t>
      </w:r>
    </w:p>
    <w:p w14:paraId="247ABB81" w14:textId="69684393" w:rsidR="004345AD" w:rsidRDefault="002C195A" w:rsidP="00123180">
      <w:pPr>
        <w:pStyle w:val="NormalWeb"/>
        <w:spacing w:before="0" w:beforeAutospacing="0" w:after="0" w:afterAutospacing="0"/>
        <w:jc w:val="center"/>
        <w:rPr>
          <w:b/>
          <w:bCs/>
          <w:sz w:val="30"/>
          <w:szCs w:val="30"/>
        </w:rPr>
      </w:pPr>
      <w:r>
        <w:rPr>
          <w:b/>
          <w:bCs/>
          <w:noProof/>
          <w:sz w:val="30"/>
          <w:szCs w:val="30"/>
        </w:rPr>
        <mc:AlternateContent>
          <mc:Choice Requires="wps">
            <w:drawing>
              <wp:anchor distT="0" distB="0" distL="114300" distR="114300" simplePos="0" relativeHeight="251662336" behindDoc="0" locked="0" layoutInCell="1" allowOverlap="1" wp14:anchorId="5FF54F9E" wp14:editId="0E776278">
                <wp:simplePos x="0" y="0"/>
                <wp:positionH relativeFrom="column">
                  <wp:posOffset>2041789</wp:posOffset>
                </wp:positionH>
                <wp:positionV relativeFrom="paragraph">
                  <wp:posOffset>41275</wp:posOffset>
                </wp:positionV>
                <wp:extent cx="1785668" cy="0"/>
                <wp:effectExtent l="0" t="0" r="0" b="0"/>
                <wp:wrapNone/>
                <wp:docPr id="921722269" name="Straight Connector 4"/>
                <wp:cNvGraphicFramePr/>
                <a:graphic xmlns:a="http://schemas.openxmlformats.org/drawingml/2006/main">
                  <a:graphicData uri="http://schemas.microsoft.com/office/word/2010/wordprocessingShape">
                    <wps:wsp>
                      <wps:cNvCnPr/>
                      <wps:spPr>
                        <a:xfrm>
                          <a:off x="0" y="0"/>
                          <a:ext cx="178566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0E2C3E"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75pt,3.25pt" to="301.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Wi9mwEAAJQDAAAOAAAAZHJzL2Uyb0RvYy54bWysU9uO0zAQfUfiHyy/06QrUVZR033Y1e4L&#10;ghWXD/A648aS7bHGpkn/nrHbpgiQEIgXx5c5Z+acmWzvZu/EAShZDL1cr1opIGgcbNj38uuXxze3&#10;UqSswqAcBujlEZK8271+tZ1iBzc4ohuABJOE1E2xl2POsWuapEfwKq0wQuBHg+RV5iPtm4HUxOze&#10;NTdtu2kmpCESakiJbx9Oj3JX+Y0BnT8akyAL10uuLdeV6vpS1ma3Vd2eVBytPpeh/qEKr2zgpAvV&#10;g8pKfCP7C5W3mjChySuNvkFjrIaqgdWs25/UfB5VhKqFzUlxsSn9P1r94XAfnoltmGLqUnymomI2&#10;5MuX6xNzNeu4mAVzFpov1+9u32423F59eWuuwEgpPwF6UTa9dDYUHapTh/cpczIOvYTw4Zq67vLR&#10;QQl24RMYYYeSrKLrVMC9I3FQ3E+lNYS8Lj1kvhpdYMY6twDbPwPP8QUKdWL+BrwgamYMeQF7G5B+&#10;lz3Pl5LNKf7iwEl3seAFh2NtSrWGW18Vnse0zNaP5wq//ky77wAAAP//AwBQSwMEFAAGAAgAAAAh&#10;AL0FMHfdAAAABwEAAA8AAABkcnMvZG93bnJldi54bWxMjkFLw0AUhO+C/2F5ghexm0YTS8ymqFB6&#10;sCI2/oBt9pkEs29DdpOm/nqfXvQ0DDPMfPl6tp2YcPCtIwXLRQQCqXKmpVrBe7m5XoHwQZPRnSNU&#10;cEIP6+L8LNeZcUd6w2kfasEj5DOtoAmhz6T0VYNW+4XrkTj7cIPVge1QSzPoI4/bTsZRlEqrW+KH&#10;Rvf41GD1uR+tgu3mEZ+T01jfmmRbXk3l7uXrdaXU5cX8cA8i4Bz+yvCDz+hQMNPBjWS86BTcxMuE&#10;qwpSFs7TKL4Dcfj1ssjlf/7iGwAA//8DAFBLAQItABQABgAIAAAAIQC2gziS/gAAAOEBAAATAAAA&#10;AAAAAAAAAAAAAAAAAABbQ29udGVudF9UeXBlc10ueG1sUEsBAi0AFAAGAAgAAAAhADj9If/WAAAA&#10;lAEAAAsAAAAAAAAAAAAAAAAALwEAAF9yZWxzLy5yZWxzUEsBAi0AFAAGAAgAAAAhAMypaL2bAQAA&#10;lAMAAA4AAAAAAAAAAAAAAAAALgIAAGRycy9lMm9Eb2MueG1sUEsBAi0AFAAGAAgAAAAhAL0FMHfd&#10;AAAABwEAAA8AAAAAAAAAAAAAAAAA9QMAAGRycy9kb3ducmV2LnhtbFBLBQYAAAAABAAEAPMAAAD/&#10;BAAAAAA=&#10;" strokecolor="#4579b8 [3044]"/>
            </w:pict>
          </mc:Fallback>
        </mc:AlternateContent>
      </w:r>
    </w:p>
    <w:p w14:paraId="13780AD3" w14:textId="77777777" w:rsidR="00E51662" w:rsidRDefault="00E51662" w:rsidP="00034940">
      <w:pPr>
        <w:pStyle w:val="NormalWeb"/>
        <w:spacing w:before="60" w:beforeAutospacing="0" w:after="60" w:afterAutospacing="0"/>
        <w:jc w:val="center"/>
        <w:rPr>
          <w:b/>
          <w:bCs/>
          <w:sz w:val="27"/>
          <w:szCs w:val="27"/>
        </w:rPr>
      </w:pPr>
      <w:r w:rsidRPr="004345AD">
        <w:rPr>
          <w:b/>
          <w:bCs/>
          <w:sz w:val="27"/>
          <w:szCs w:val="27"/>
        </w:rPr>
        <w:t>ỦY BAN NHÂN DÂN TỈNH THÁI NGUYÊN</w:t>
      </w:r>
    </w:p>
    <w:p w14:paraId="7F43F4A6" w14:textId="77777777" w:rsidR="004345AD" w:rsidRPr="004345AD" w:rsidRDefault="004345AD" w:rsidP="004345AD">
      <w:pPr>
        <w:pStyle w:val="NormalWeb"/>
        <w:spacing w:before="0" w:beforeAutospacing="0" w:after="0" w:afterAutospacing="0" w:line="264" w:lineRule="auto"/>
        <w:jc w:val="center"/>
        <w:rPr>
          <w:b/>
          <w:bCs/>
          <w:sz w:val="16"/>
          <w:szCs w:val="16"/>
        </w:rPr>
      </w:pPr>
    </w:p>
    <w:p w14:paraId="6D0D86C1" w14:textId="77777777" w:rsidR="003121E9" w:rsidRPr="005B26C8" w:rsidRDefault="003121E9" w:rsidP="004345AD">
      <w:pPr>
        <w:spacing w:before="120" w:after="120" w:line="320" w:lineRule="atLeast"/>
        <w:ind w:firstLine="567"/>
        <w:jc w:val="both"/>
        <w:rPr>
          <w:i/>
          <w:iCs/>
          <w:sz w:val="28"/>
          <w:szCs w:val="28"/>
        </w:rPr>
      </w:pPr>
      <w:r w:rsidRPr="005B26C8">
        <w:rPr>
          <w:i/>
          <w:iCs/>
          <w:sz w:val="28"/>
          <w:szCs w:val="28"/>
        </w:rPr>
        <w:t>Căn cứ Luật Tổ chức chính quyền địa phương ngày 19 tháng 6 năm 2015;</w:t>
      </w:r>
    </w:p>
    <w:p w14:paraId="2A8EB3EA" w14:textId="77777777" w:rsidR="00070CB0" w:rsidRPr="005B26C8" w:rsidRDefault="00070CB0" w:rsidP="00070CB0">
      <w:pPr>
        <w:shd w:val="clear" w:color="auto" w:fill="FFFFFF"/>
        <w:spacing w:before="120" w:line="340" w:lineRule="exact"/>
        <w:ind w:firstLine="567"/>
        <w:jc w:val="both"/>
        <w:rPr>
          <w:i/>
          <w:iCs/>
          <w:color w:val="000000"/>
          <w:sz w:val="28"/>
          <w:szCs w:val="28"/>
        </w:rPr>
      </w:pPr>
      <w:r w:rsidRPr="005B26C8">
        <w:rPr>
          <w:i/>
          <w:iCs/>
          <w:color w:val="000000"/>
          <w:sz w:val="28"/>
          <w:szCs w:val="28"/>
        </w:rPr>
        <w:t>Căn cứ Luật Phí và lệ phí ngày 25 tháng 11 năm 2015;</w:t>
      </w:r>
    </w:p>
    <w:p w14:paraId="3F98E09D" w14:textId="77777777" w:rsidR="00070CB0" w:rsidRPr="005B26C8" w:rsidRDefault="00070CB0" w:rsidP="00070CB0">
      <w:pPr>
        <w:shd w:val="clear" w:color="auto" w:fill="FFFFFF"/>
        <w:spacing w:before="120" w:line="340" w:lineRule="exact"/>
        <w:ind w:firstLine="567"/>
        <w:jc w:val="both"/>
        <w:rPr>
          <w:rFonts w:ascii="Times New Roman Italic" w:hAnsi="Times New Roman Italic"/>
          <w:i/>
          <w:iCs/>
          <w:color w:val="000000"/>
          <w:spacing w:val="-8"/>
          <w:sz w:val="28"/>
          <w:szCs w:val="28"/>
        </w:rPr>
      </w:pPr>
      <w:r w:rsidRPr="005B26C8">
        <w:rPr>
          <w:rFonts w:ascii="Times New Roman Italic" w:hAnsi="Times New Roman Italic"/>
          <w:i/>
          <w:iCs/>
          <w:color w:val="000000"/>
          <w:spacing w:val="-8"/>
          <w:sz w:val="28"/>
          <w:szCs w:val="28"/>
        </w:rPr>
        <w:t>Căn cứ Luật Ban hành văn bản quy phạm pháp luật  ngày 22 tháng 6 năm 2015;</w:t>
      </w:r>
    </w:p>
    <w:p w14:paraId="046F9194" w14:textId="77777777" w:rsidR="00070CB0" w:rsidRPr="005B26C8" w:rsidRDefault="00070CB0" w:rsidP="00070CB0">
      <w:pPr>
        <w:widowControl w:val="0"/>
        <w:spacing w:before="120" w:after="120" w:line="380" w:lineRule="exact"/>
        <w:ind w:firstLine="567"/>
        <w:jc w:val="both"/>
        <w:rPr>
          <w:rFonts w:ascii="Times New Roman Italic" w:hAnsi="Times New Roman Italic"/>
          <w:i/>
          <w:color w:val="000000"/>
          <w:spacing w:val="6"/>
          <w:sz w:val="28"/>
          <w:szCs w:val="28"/>
        </w:rPr>
      </w:pPr>
      <w:r w:rsidRPr="005B26C8">
        <w:rPr>
          <w:rFonts w:ascii="Times New Roman Italic" w:hAnsi="Times New Roman Italic"/>
          <w:i/>
          <w:color w:val="000000"/>
          <w:spacing w:val="6"/>
          <w:sz w:val="28"/>
          <w:szCs w:val="28"/>
        </w:rPr>
        <w:t>Căn cứ Luật Khoáng sản ngày 17 tháng 11 năm 2010;</w:t>
      </w:r>
    </w:p>
    <w:p w14:paraId="550C21F7" w14:textId="77777777" w:rsidR="00070CB0" w:rsidRPr="005B26C8" w:rsidRDefault="00070CB0" w:rsidP="00070CB0">
      <w:pPr>
        <w:widowControl w:val="0"/>
        <w:spacing w:before="120" w:after="120" w:line="380" w:lineRule="exact"/>
        <w:ind w:firstLine="567"/>
        <w:jc w:val="both"/>
        <w:rPr>
          <w:rFonts w:ascii="Times New Roman Italic" w:hAnsi="Times New Roman Italic"/>
          <w:i/>
          <w:color w:val="000000"/>
          <w:spacing w:val="-4"/>
          <w:sz w:val="28"/>
          <w:szCs w:val="28"/>
          <w:lang w:val="nl-NL"/>
        </w:rPr>
      </w:pPr>
      <w:r w:rsidRPr="005B26C8">
        <w:rPr>
          <w:rFonts w:ascii="Times New Roman Italic" w:hAnsi="Times New Roman Italic"/>
          <w:i/>
          <w:color w:val="000000"/>
          <w:sz w:val="28"/>
          <w:szCs w:val="28"/>
          <w:lang w:val="nl-NL"/>
        </w:rPr>
        <w:t xml:space="preserve">Căn cứ Nghị định số 120/2016/NĐ-CP ngày 23 tháng 8 năm 2016 của </w:t>
      </w:r>
      <w:r w:rsidRPr="005B26C8">
        <w:rPr>
          <w:rFonts w:ascii="Times New Roman Italic" w:hAnsi="Times New Roman Italic"/>
          <w:i/>
          <w:color w:val="000000"/>
          <w:spacing w:val="-8"/>
          <w:sz w:val="28"/>
          <w:szCs w:val="28"/>
          <w:lang w:val="nl-NL"/>
        </w:rPr>
        <w:t>Chính phủ quy định chi tiết và hướng dẫn thi hành một số điều của Luật Phí và lệ phí;</w:t>
      </w:r>
    </w:p>
    <w:p w14:paraId="6C159AEF" w14:textId="1B8C6E49" w:rsidR="00637C2E" w:rsidRPr="005B26C8" w:rsidRDefault="00637C2E" w:rsidP="00637C2E">
      <w:pPr>
        <w:widowControl w:val="0"/>
        <w:spacing w:before="120" w:after="120" w:line="380" w:lineRule="exact"/>
        <w:ind w:firstLine="567"/>
        <w:jc w:val="both"/>
        <w:rPr>
          <w:i/>
          <w:iCs/>
          <w:color w:val="000000"/>
          <w:sz w:val="28"/>
          <w:szCs w:val="28"/>
          <w:lang w:val="nl-NL"/>
        </w:rPr>
      </w:pPr>
      <w:r w:rsidRPr="005B26C8">
        <w:rPr>
          <w:i/>
          <w:iCs/>
          <w:color w:val="000000"/>
          <w:sz w:val="28"/>
          <w:szCs w:val="28"/>
          <w:lang w:val="nl-NL"/>
        </w:rPr>
        <w:t>Căn cứ Nghị định số 27/2023/NĐ-CP ngày 31 tháng 5 năm 2023 của Chính phủ quy định phí bảo vệ môi trường đối với khai thác khoáng sản;</w:t>
      </w:r>
    </w:p>
    <w:p w14:paraId="7D7C849A" w14:textId="30E784CF" w:rsidR="00637C2E" w:rsidRPr="005B26C8" w:rsidRDefault="00637C2E" w:rsidP="00637C2E">
      <w:pPr>
        <w:spacing w:before="120" w:line="340" w:lineRule="exact"/>
        <w:ind w:firstLine="567"/>
        <w:jc w:val="both"/>
        <w:rPr>
          <w:i/>
          <w:iCs/>
          <w:sz w:val="28"/>
          <w:szCs w:val="28"/>
        </w:rPr>
      </w:pPr>
      <w:r w:rsidRPr="005B26C8">
        <w:rPr>
          <w:i/>
          <w:iCs/>
          <w:sz w:val="28"/>
          <w:szCs w:val="28"/>
        </w:rPr>
        <w:t xml:space="preserve">Căn cứ Nghị quyết số 22/2023/NQ-HĐND ngày 08 tháng 12 năm 2023 của Hội đồng nhân dân tỉnh Thái </w:t>
      </w:r>
      <w:r w:rsidRPr="005B26C8">
        <w:rPr>
          <w:bCs/>
          <w:i/>
          <w:iCs/>
          <w:spacing w:val="-6"/>
          <w:sz w:val="28"/>
          <w:szCs w:val="28"/>
          <w:lang w:val="vi-VN"/>
        </w:rPr>
        <w:t xml:space="preserve">quy định </w:t>
      </w:r>
      <w:r w:rsidRPr="005B26C8">
        <w:rPr>
          <w:bCs/>
          <w:i/>
          <w:iCs/>
          <w:spacing w:val="-6"/>
          <w:sz w:val="28"/>
          <w:szCs w:val="28"/>
        </w:rPr>
        <w:t xml:space="preserve">mức thu, đơn vị tính phí bảo vệ môi trường đối với từng loại khoáng sản áp dụng trên địa bàn </w:t>
      </w:r>
      <w:r w:rsidRPr="005B26C8">
        <w:rPr>
          <w:bCs/>
          <w:i/>
          <w:iCs/>
          <w:spacing w:val="-6"/>
          <w:sz w:val="28"/>
          <w:szCs w:val="28"/>
          <w:lang w:val="nl-NL"/>
        </w:rPr>
        <w:t>tỉnh Thái Nguyên</w:t>
      </w:r>
      <w:r w:rsidRPr="005B26C8">
        <w:rPr>
          <w:i/>
          <w:iCs/>
          <w:sz w:val="28"/>
          <w:szCs w:val="28"/>
        </w:rPr>
        <w:t>;</w:t>
      </w:r>
    </w:p>
    <w:p w14:paraId="5259C1FE" w14:textId="3B7E3804" w:rsidR="003121E9" w:rsidRPr="005B26C8" w:rsidRDefault="003121E9" w:rsidP="004345AD">
      <w:pPr>
        <w:spacing w:before="120" w:after="120" w:line="320" w:lineRule="atLeast"/>
        <w:ind w:firstLine="567"/>
        <w:jc w:val="both"/>
        <w:rPr>
          <w:i/>
          <w:iCs/>
          <w:sz w:val="28"/>
          <w:szCs w:val="28"/>
        </w:rPr>
      </w:pPr>
      <w:r w:rsidRPr="005B26C8">
        <w:rPr>
          <w:i/>
          <w:iCs/>
          <w:sz w:val="28"/>
          <w:szCs w:val="28"/>
        </w:rPr>
        <w:t xml:space="preserve">Theo đề nghị của Giám đốc Sở Tài chính tại Tờ trình số </w:t>
      </w:r>
      <w:r w:rsidR="009F37F1" w:rsidRPr="005B26C8">
        <w:rPr>
          <w:i/>
          <w:iCs/>
          <w:sz w:val="28"/>
          <w:szCs w:val="28"/>
        </w:rPr>
        <w:t xml:space="preserve">  </w:t>
      </w:r>
      <w:r w:rsidRPr="005B26C8">
        <w:rPr>
          <w:i/>
          <w:iCs/>
          <w:sz w:val="28"/>
          <w:szCs w:val="28"/>
        </w:rPr>
        <w:t xml:space="preserve"> /TTr-STC ngày   tháng </w:t>
      </w:r>
      <w:r w:rsidR="009F37F1" w:rsidRPr="005B26C8">
        <w:rPr>
          <w:i/>
          <w:iCs/>
          <w:sz w:val="28"/>
          <w:szCs w:val="28"/>
        </w:rPr>
        <w:t xml:space="preserve">  </w:t>
      </w:r>
      <w:r w:rsidRPr="005B26C8">
        <w:rPr>
          <w:i/>
          <w:iCs/>
          <w:sz w:val="28"/>
          <w:szCs w:val="28"/>
        </w:rPr>
        <w:t>năm 202</w:t>
      </w:r>
      <w:r w:rsidR="00637C2E" w:rsidRPr="005B26C8">
        <w:rPr>
          <w:i/>
          <w:iCs/>
          <w:sz w:val="28"/>
          <w:szCs w:val="28"/>
        </w:rPr>
        <w:t>5</w:t>
      </w:r>
      <w:r w:rsidRPr="005B26C8">
        <w:rPr>
          <w:i/>
          <w:iCs/>
          <w:sz w:val="28"/>
          <w:szCs w:val="28"/>
        </w:rPr>
        <w:t>.</w:t>
      </w:r>
    </w:p>
    <w:p w14:paraId="5874181F" w14:textId="77777777" w:rsidR="00E51662" w:rsidRDefault="00E51662" w:rsidP="004345AD">
      <w:pPr>
        <w:pStyle w:val="NormalWeb"/>
        <w:spacing w:before="120" w:beforeAutospacing="0" w:after="120" w:afterAutospacing="0" w:line="340" w:lineRule="atLeast"/>
        <w:ind w:firstLine="720"/>
        <w:jc w:val="center"/>
        <w:rPr>
          <w:b/>
          <w:bCs/>
          <w:sz w:val="27"/>
          <w:szCs w:val="27"/>
        </w:rPr>
      </w:pPr>
      <w:r w:rsidRPr="004345AD">
        <w:rPr>
          <w:b/>
          <w:bCs/>
          <w:sz w:val="27"/>
          <w:szCs w:val="27"/>
        </w:rPr>
        <w:t>QUYẾT ĐỊNH:</w:t>
      </w:r>
    </w:p>
    <w:p w14:paraId="78CE37D9" w14:textId="77777777" w:rsidR="004345AD" w:rsidRPr="004345AD" w:rsidRDefault="004345AD" w:rsidP="004345AD">
      <w:pPr>
        <w:pStyle w:val="NormalWeb"/>
        <w:spacing w:before="0" w:beforeAutospacing="0" w:after="0" w:afterAutospacing="0" w:line="264" w:lineRule="auto"/>
        <w:ind w:firstLine="720"/>
        <w:jc w:val="center"/>
        <w:rPr>
          <w:sz w:val="10"/>
          <w:szCs w:val="10"/>
        </w:rPr>
      </w:pPr>
    </w:p>
    <w:p w14:paraId="45C51D01" w14:textId="1EC2EE9D" w:rsidR="00637C2E" w:rsidRPr="00070CB0" w:rsidRDefault="00FC183F" w:rsidP="005B26C8">
      <w:pPr>
        <w:spacing w:before="120" w:line="360" w:lineRule="exact"/>
        <w:ind w:firstLine="567"/>
        <w:jc w:val="both"/>
        <w:rPr>
          <w:rFonts w:ascii="Times New Roman Bold" w:hAnsi="Times New Roman Bold"/>
          <w:spacing w:val="-4"/>
          <w:sz w:val="27"/>
          <w:szCs w:val="27"/>
        </w:rPr>
      </w:pPr>
      <w:r w:rsidRPr="00070CB0">
        <w:rPr>
          <w:rFonts w:eastAsia="Times New Roman"/>
          <w:b/>
          <w:bCs/>
          <w:color w:val="000000"/>
          <w:spacing w:val="-4"/>
          <w:sz w:val="28"/>
          <w:szCs w:val="28"/>
          <w:lang w:val="en-GB"/>
        </w:rPr>
        <w:t>Điều 1.</w:t>
      </w:r>
      <w:r w:rsidRPr="00070CB0">
        <w:rPr>
          <w:rFonts w:eastAsia="Times New Roman"/>
          <w:color w:val="000000"/>
          <w:spacing w:val="-4"/>
          <w:sz w:val="28"/>
          <w:szCs w:val="28"/>
          <w:lang w:val="en-GB"/>
        </w:rPr>
        <w:t> </w:t>
      </w:r>
      <w:r w:rsidR="003121E9" w:rsidRPr="00070CB0">
        <w:rPr>
          <w:rFonts w:eastAsia="Times New Roman"/>
          <w:color w:val="000000"/>
          <w:spacing w:val="-4"/>
          <w:sz w:val="28"/>
          <w:szCs w:val="28"/>
          <w:lang w:val="eu-ES"/>
        </w:rPr>
        <w:t xml:space="preserve">Bãi bỏ </w:t>
      </w:r>
      <w:r w:rsidR="007712D6" w:rsidRPr="00070CB0">
        <w:rPr>
          <w:rFonts w:eastAsia="Times New Roman"/>
          <w:color w:val="000000"/>
          <w:spacing w:val="-4"/>
          <w:sz w:val="28"/>
          <w:szCs w:val="28"/>
          <w:lang w:val="eu-ES"/>
        </w:rPr>
        <w:t xml:space="preserve">toàn bộ </w:t>
      </w:r>
      <w:r w:rsidR="00637C2E" w:rsidRPr="00070CB0">
        <w:rPr>
          <w:spacing w:val="-4"/>
          <w:sz w:val="28"/>
          <w:szCs w:val="28"/>
        </w:rPr>
        <w:t>Quyết định số 11/2017/QĐ-UBND ngày 05/6/2017 của UBND tỉnh Thái Nguyên</w:t>
      </w:r>
      <w:r w:rsidR="00637C2E" w:rsidRPr="00070CB0">
        <w:rPr>
          <w:rFonts w:ascii="Times New Roman Bold" w:hAnsi="Times New Roman Bold"/>
          <w:spacing w:val="-4"/>
          <w:sz w:val="27"/>
          <w:szCs w:val="27"/>
        </w:rPr>
        <w:t xml:space="preserve"> </w:t>
      </w:r>
      <w:r w:rsidR="00637C2E" w:rsidRPr="00070CB0">
        <w:rPr>
          <w:spacing w:val="-4"/>
          <w:sz w:val="28"/>
          <w:szCs w:val="28"/>
        </w:rPr>
        <w:t>quy định việc tổ chức thực hiện mức thu, chế độ thu, nộp, quản lý và sử dụng phí bảo vệ môi trường đối với khai thác khoáng sản trên địa bàn tỉnh Thái Nguyên</w:t>
      </w:r>
      <w:r w:rsidR="00334C7E" w:rsidRPr="00070CB0">
        <w:rPr>
          <w:spacing w:val="-4"/>
          <w:sz w:val="28"/>
          <w:szCs w:val="28"/>
        </w:rPr>
        <w:t>.</w:t>
      </w:r>
    </w:p>
    <w:p w14:paraId="5B632A9D" w14:textId="77777777" w:rsidR="007712D6" w:rsidRPr="004345AD" w:rsidRDefault="00BD1962" w:rsidP="005B26C8">
      <w:pPr>
        <w:shd w:val="clear" w:color="auto" w:fill="FFFFFF"/>
        <w:spacing w:before="120" w:line="360" w:lineRule="exact"/>
        <w:ind w:firstLine="567"/>
        <w:rPr>
          <w:rFonts w:eastAsia="Times New Roman"/>
          <w:b/>
          <w:sz w:val="28"/>
          <w:szCs w:val="28"/>
        </w:rPr>
      </w:pPr>
      <w:r w:rsidRPr="004345AD">
        <w:rPr>
          <w:rFonts w:eastAsia="Times New Roman"/>
          <w:b/>
          <w:sz w:val="28"/>
          <w:szCs w:val="28"/>
        </w:rPr>
        <w:t xml:space="preserve">Điều </w:t>
      </w:r>
      <w:r w:rsidR="00E85768" w:rsidRPr="004345AD">
        <w:rPr>
          <w:rFonts w:eastAsia="Times New Roman"/>
          <w:b/>
          <w:sz w:val="28"/>
          <w:szCs w:val="28"/>
        </w:rPr>
        <w:t>2</w:t>
      </w:r>
      <w:r w:rsidR="003B14ED" w:rsidRPr="004345AD">
        <w:rPr>
          <w:rFonts w:eastAsia="Times New Roman"/>
          <w:b/>
          <w:sz w:val="28"/>
          <w:szCs w:val="28"/>
        </w:rPr>
        <w:t xml:space="preserve">. </w:t>
      </w:r>
      <w:r w:rsidR="007712D6" w:rsidRPr="004345AD">
        <w:rPr>
          <w:rFonts w:eastAsia="Times New Roman"/>
          <w:b/>
          <w:sz w:val="28"/>
          <w:szCs w:val="28"/>
        </w:rPr>
        <w:t>Điều khoản thi hành</w:t>
      </w:r>
    </w:p>
    <w:p w14:paraId="0666AD25" w14:textId="65355EC2" w:rsidR="00AC7E27" w:rsidRPr="004345AD" w:rsidRDefault="007712D6" w:rsidP="005B26C8">
      <w:pPr>
        <w:shd w:val="clear" w:color="auto" w:fill="FFFFFF"/>
        <w:spacing w:before="120" w:line="360" w:lineRule="exact"/>
        <w:ind w:firstLine="567"/>
        <w:rPr>
          <w:rFonts w:eastAsia="Times New Roman"/>
          <w:sz w:val="28"/>
          <w:szCs w:val="28"/>
          <w:lang w:val="vi-VN"/>
        </w:rPr>
      </w:pPr>
      <w:r w:rsidRPr="004345AD">
        <w:rPr>
          <w:rFonts w:eastAsia="Times New Roman"/>
          <w:sz w:val="28"/>
          <w:szCs w:val="28"/>
        </w:rPr>
        <w:t xml:space="preserve">1. </w:t>
      </w:r>
      <w:r w:rsidR="003B14ED" w:rsidRPr="004345AD">
        <w:rPr>
          <w:rFonts w:eastAsia="Times New Roman"/>
          <w:sz w:val="28"/>
          <w:szCs w:val="28"/>
        </w:rPr>
        <w:t>Quyết định này có hiệu lực thi hành</w:t>
      </w:r>
      <w:r w:rsidR="00A821C9" w:rsidRPr="004345AD">
        <w:rPr>
          <w:rFonts w:eastAsia="Times New Roman"/>
          <w:sz w:val="28"/>
          <w:szCs w:val="28"/>
        </w:rPr>
        <w:t xml:space="preserve"> kể</w:t>
      </w:r>
      <w:r w:rsidR="003B14ED" w:rsidRPr="004345AD">
        <w:rPr>
          <w:rFonts w:eastAsia="Times New Roman"/>
          <w:sz w:val="28"/>
          <w:szCs w:val="28"/>
        </w:rPr>
        <w:t xml:space="preserve"> từ ngày </w:t>
      </w:r>
      <w:r w:rsidR="0017404D">
        <w:rPr>
          <w:rFonts w:eastAsia="Times New Roman"/>
          <w:sz w:val="28"/>
          <w:szCs w:val="28"/>
        </w:rPr>
        <w:t xml:space="preserve">01 </w:t>
      </w:r>
      <w:r w:rsidR="007619A0" w:rsidRPr="004345AD">
        <w:rPr>
          <w:rFonts w:eastAsia="Times New Roman"/>
          <w:sz w:val="28"/>
          <w:szCs w:val="28"/>
        </w:rPr>
        <w:t xml:space="preserve">tháng </w:t>
      </w:r>
      <w:r w:rsidR="00070CB0">
        <w:rPr>
          <w:rFonts w:eastAsia="Times New Roman"/>
          <w:sz w:val="28"/>
          <w:szCs w:val="28"/>
        </w:rPr>
        <w:t>6</w:t>
      </w:r>
      <w:r w:rsidR="00A821C9" w:rsidRPr="004345AD">
        <w:rPr>
          <w:rFonts w:eastAsia="Times New Roman"/>
          <w:sz w:val="28"/>
          <w:szCs w:val="28"/>
        </w:rPr>
        <w:t xml:space="preserve"> năm </w:t>
      </w:r>
      <w:r w:rsidR="00E85768" w:rsidRPr="004345AD">
        <w:rPr>
          <w:rFonts w:eastAsia="Times New Roman"/>
          <w:sz w:val="28"/>
          <w:szCs w:val="28"/>
        </w:rPr>
        <w:t>202</w:t>
      </w:r>
      <w:r w:rsidR="00637C2E">
        <w:rPr>
          <w:rFonts w:eastAsia="Times New Roman"/>
          <w:sz w:val="28"/>
          <w:szCs w:val="28"/>
        </w:rPr>
        <w:t>5</w:t>
      </w:r>
      <w:r w:rsidR="001E2E75" w:rsidRPr="004345AD">
        <w:rPr>
          <w:rFonts w:eastAsia="Times New Roman"/>
          <w:sz w:val="28"/>
          <w:szCs w:val="28"/>
        </w:rPr>
        <w:t>.</w:t>
      </w:r>
    </w:p>
    <w:p w14:paraId="2C0D0B55" w14:textId="1772EBEC" w:rsidR="003704EC" w:rsidRPr="004345AD" w:rsidRDefault="007712D6" w:rsidP="005B26C8">
      <w:pPr>
        <w:shd w:val="clear" w:color="auto" w:fill="FFFFFF"/>
        <w:spacing w:before="120" w:line="360" w:lineRule="exact"/>
        <w:ind w:firstLine="567"/>
        <w:jc w:val="both"/>
        <w:rPr>
          <w:sz w:val="28"/>
          <w:szCs w:val="28"/>
        </w:rPr>
      </w:pPr>
      <w:r w:rsidRPr="004345AD">
        <w:rPr>
          <w:sz w:val="28"/>
          <w:szCs w:val="28"/>
        </w:rPr>
        <w:t xml:space="preserve">2. </w:t>
      </w:r>
      <w:r w:rsidR="008F3916" w:rsidRPr="004345AD">
        <w:rPr>
          <w:sz w:val="28"/>
          <w:szCs w:val="28"/>
        </w:rPr>
        <w:t>Chánh Văn phòng Ủy ban nhân dân tỉ</w:t>
      </w:r>
      <w:r w:rsidR="0017404D">
        <w:rPr>
          <w:sz w:val="28"/>
          <w:szCs w:val="28"/>
        </w:rPr>
        <w:t>nh,</w:t>
      </w:r>
      <w:r w:rsidR="008F3916" w:rsidRPr="004345AD">
        <w:rPr>
          <w:sz w:val="28"/>
          <w:szCs w:val="28"/>
        </w:rPr>
        <w:t xml:space="preserve"> </w:t>
      </w:r>
      <w:r w:rsidR="001960D7" w:rsidRPr="004345AD">
        <w:rPr>
          <w:sz w:val="28"/>
          <w:szCs w:val="28"/>
        </w:rPr>
        <w:t xml:space="preserve">Giám đốc </w:t>
      </w:r>
      <w:r w:rsidR="00BB4C9F" w:rsidRPr="004345AD">
        <w:rPr>
          <w:rFonts w:eastAsia="Times New Roman"/>
          <w:color w:val="000000"/>
          <w:sz w:val="28"/>
          <w:szCs w:val="28"/>
          <w:lang w:val="eu-ES"/>
        </w:rPr>
        <w:t xml:space="preserve">Sở Tài chính, </w:t>
      </w:r>
      <w:r w:rsidR="0017404D">
        <w:rPr>
          <w:rFonts w:eastAsia="Times New Roman"/>
          <w:color w:val="000000"/>
          <w:sz w:val="28"/>
          <w:szCs w:val="28"/>
          <w:lang w:val="eu-ES"/>
        </w:rPr>
        <w:t xml:space="preserve">Giám đốc Sở </w:t>
      </w:r>
      <w:r w:rsidR="00637C2E">
        <w:rPr>
          <w:rFonts w:eastAsia="Times New Roman"/>
          <w:color w:val="000000"/>
          <w:sz w:val="28"/>
          <w:szCs w:val="28"/>
          <w:lang w:val="eu-ES"/>
        </w:rPr>
        <w:t>Nông nghiệp</w:t>
      </w:r>
      <w:r w:rsidR="0017404D">
        <w:rPr>
          <w:rFonts w:eastAsia="Times New Roman"/>
          <w:color w:val="000000"/>
          <w:sz w:val="28"/>
          <w:szCs w:val="28"/>
          <w:lang w:val="eu-ES"/>
        </w:rPr>
        <w:t xml:space="preserve"> và Môi trường,</w:t>
      </w:r>
      <w:r w:rsidR="00637C2E">
        <w:rPr>
          <w:rFonts w:eastAsia="Times New Roman"/>
          <w:color w:val="000000"/>
          <w:sz w:val="28"/>
          <w:szCs w:val="28"/>
          <w:lang w:val="eu-ES"/>
        </w:rPr>
        <w:t xml:space="preserve"> Chi cục trưởng Chi cục Thuế khu vực VII, </w:t>
      </w:r>
      <w:r w:rsidR="0017404D">
        <w:rPr>
          <w:rFonts w:eastAsia="Times New Roman"/>
          <w:color w:val="000000"/>
          <w:sz w:val="28"/>
          <w:szCs w:val="28"/>
          <w:lang w:val="eu-ES"/>
        </w:rPr>
        <w:t xml:space="preserve"> </w:t>
      </w:r>
      <w:r w:rsidR="001960D7" w:rsidRPr="004345AD">
        <w:rPr>
          <w:sz w:val="28"/>
          <w:szCs w:val="28"/>
        </w:rPr>
        <w:lastRenderedPageBreak/>
        <w:t>Thủ trưởng các Sở, ban, ngành, đoàn thể của tỉnh</w:t>
      </w:r>
      <w:r w:rsidR="00BB4C9F" w:rsidRPr="004345AD">
        <w:rPr>
          <w:rFonts w:eastAsia="Times New Roman"/>
          <w:color w:val="000000"/>
          <w:sz w:val="28"/>
          <w:szCs w:val="28"/>
          <w:lang w:val="eu-ES"/>
        </w:rPr>
        <w:t xml:space="preserve">; </w:t>
      </w:r>
      <w:r w:rsidR="008F3916" w:rsidRPr="004345AD">
        <w:rPr>
          <w:sz w:val="28"/>
          <w:szCs w:val="28"/>
        </w:rPr>
        <w:t>Chủ tịch Ủy ban nhân dân các huyện, thành phố; các tổ chức, cá nhân có liên quan chịu trách nhiệm thi hành Quyết định này./.</w:t>
      </w:r>
    </w:p>
    <w:p w14:paraId="0B7879C6" w14:textId="77777777" w:rsidR="00F627CB" w:rsidRPr="004403D6" w:rsidRDefault="00BB346B" w:rsidP="0093498B">
      <w:pPr>
        <w:shd w:val="clear" w:color="auto" w:fill="FFFFFF"/>
        <w:spacing w:before="120"/>
        <w:ind w:firstLine="720"/>
        <w:jc w:val="both"/>
        <w:rPr>
          <w:sz w:val="2"/>
          <w:szCs w:val="28"/>
        </w:rPr>
      </w:pPr>
      <w:r w:rsidRPr="004403D6">
        <w:rPr>
          <w:sz w:val="2"/>
          <w:szCs w:val="28"/>
        </w:rPr>
        <w:tab/>
      </w:r>
    </w:p>
    <w:tbl>
      <w:tblPr>
        <w:tblW w:w="9774" w:type="dxa"/>
        <w:tblCellSpacing w:w="0" w:type="dxa"/>
        <w:shd w:val="clear" w:color="auto" w:fill="FFFFFF"/>
        <w:tblCellMar>
          <w:left w:w="0" w:type="dxa"/>
          <w:right w:w="0" w:type="dxa"/>
        </w:tblCellMar>
        <w:tblLook w:val="04A0" w:firstRow="1" w:lastRow="0" w:firstColumn="1" w:lastColumn="0" w:noHBand="0" w:noVBand="1"/>
      </w:tblPr>
      <w:tblGrid>
        <w:gridCol w:w="4887"/>
        <w:gridCol w:w="4887"/>
      </w:tblGrid>
      <w:tr w:rsidR="003B14ED" w:rsidRPr="007457E7" w14:paraId="2192DC78" w14:textId="77777777" w:rsidTr="00D016CB">
        <w:trPr>
          <w:trHeight w:val="286"/>
          <w:tblCellSpacing w:w="0" w:type="dxa"/>
        </w:trPr>
        <w:tc>
          <w:tcPr>
            <w:tcW w:w="4887" w:type="dxa"/>
            <w:shd w:val="clear" w:color="auto" w:fill="FFFFFF"/>
            <w:tcMar>
              <w:top w:w="0" w:type="dxa"/>
              <w:left w:w="108" w:type="dxa"/>
              <w:bottom w:w="0" w:type="dxa"/>
              <w:right w:w="108" w:type="dxa"/>
            </w:tcMar>
            <w:hideMark/>
          </w:tcPr>
          <w:p w14:paraId="27E455C2" w14:textId="702D9916" w:rsidR="00D016CB" w:rsidRDefault="003B14ED" w:rsidP="00D016CB">
            <w:pPr>
              <w:spacing w:line="240" w:lineRule="atLeast"/>
              <w:rPr>
                <w:rFonts w:eastAsia="Times New Roman"/>
              </w:rPr>
            </w:pPr>
            <w:r w:rsidRPr="007457E7">
              <w:rPr>
                <w:rFonts w:eastAsia="Times New Roman"/>
                <w:sz w:val="22"/>
                <w:szCs w:val="22"/>
              </w:rPr>
              <w:t> </w:t>
            </w:r>
            <w:r w:rsidRPr="004403D6">
              <w:rPr>
                <w:rFonts w:eastAsia="Times New Roman"/>
                <w:b/>
                <w:i/>
                <w:szCs w:val="22"/>
              </w:rPr>
              <w:t>Nơi nhận:</w:t>
            </w:r>
            <w:r w:rsidRPr="004403D6">
              <w:rPr>
                <w:rFonts w:eastAsia="Times New Roman"/>
                <w:szCs w:val="22"/>
              </w:rPr>
              <w:br/>
            </w:r>
            <w:r w:rsidRPr="007457E7">
              <w:rPr>
                <w:rFonts w:eastAsia="Times New Roman"/>
                <w:sz w:val="22"/>
                <w:szCs w:val="22"/>
              </w:rPr>
              <w:t>- Chính phủ;</w:t>
            </w:r>
            <w:r w:rsidRPr="007457E7">
              <w:rPr>
                <w:rFonts w:eastAsia="Times New Roman"/>
                <w:sz w:val="22"/>
                <w:szCs w:val="22"/>
              </w:rPr>
              <w:br/>
              <w:t xml:space="preserve">- </w:t>
            </w:r>
            <w:r w:rsidR="00D016CB">
              <w:rPr>
                <w:rFonts w:eastAsia="Times New Roman"/>
                <w:sz w:val="22"/>
                <w:szCs w:val="22"/>
              </w:rPr>
              <w:t xml:space="preserve">Các </w:t>
            </w:r>
            <w:r w:rsidRPr="007457E7">
              <w:rPr>
                <w:rFonts w:eastAsia="Times New Roman"/>
                <w:sz w:val="22"/>
                <w:szCs w:val="22"/>
              </w:rPr>
              <w:t>Bộ</w:t>
            </w:r>
            <w:r w:rsidR="00D016CB">
              <w:rPr>
                <w:rFonts w:eastAsia="Times New Roman"/>
                <w:sz w:val="22"/>
                <w:szCs w:val="22"/>
              </w:rPr>
              <w:t>:</w:t>
            </w:r>
            <w:r w:rsidRPr="007457E7">
              <w:rPr>
                <w:rFonts w:eastAsia="Times New Roman"/>
                <w:sz w:val="22"/>
                <w:szCs w:val="22"/>
              </w:rPr>
              <w:t xml:space="preserve"> Tài chính; </w:t>
            </w:r>
            <w:r w:rsidR="00637C2E">
              <w:rPr>
                <w:rFonts w:eastAsia="Times New Roman"/>
                <w:sz w:val="22"/>
                <w:szCs w:val="22"/>
              </w:rPr>
              <w:t>Nông nghiệp</w:t>
            </w:r>
            <w:r w:rsidRPr="007457E7">
              <w:rPr>
                <w:rFonts w:eastAsia="Times New Roman"/>
                <w:sz w:val="22"/>
                <w:szCs w:val="22"/>
              </w:rPr>
              <w:t xml:space="preserve"> và </w:t>
            </w:r>
          </w:p>
          <w:p w14:paraId="7DBAA91F" w14:textId="77777777" w:rsidR="0093498B" w:rsidRDefault="00324854" w:rsidP="00D016CB">
            <w:pPr>
              <w:spacing w:line="240" w:lineRule="atLeast"/>
              <w:rPr>
                <w:rFonts w:eastAsia="Times New Roman"/>
              </w:rPr>
            </w:pPr>
            <w:r>
              <w:rPr>
                <w:rFonts w:eastAsia="Times New Roman"/>
                <w:sz w:val="22"/>
                <w:szCs w:val="22"/>
              </w:rPr>
              <w:t>Môi trường</w:t>
            </w:r>
            <w:r w:rsidR="003B14ED" w:rsidRPr="007457E7">
              <w:rPr>
                <w:rFonts w:eastAsia="Times New Roman"/>
                <w:sz w:val="22"/>
                <w:szCs w:val="22"/>
              </w:rPr>
              <w:t>;</w:t>
            </w:r>
            <w:r w:rsidR="003B14ED" w:rsidRPr="007457E7">
              <w:rPr>
                <w:rFonts w:eastAsia="Times New Roman"/>
                <w:sz w:val="22"/>
                <w:szCs w:val="22"/>
              </w:rPr>
              <w:br/>
              <w:t>- Thường trực Tỉnh ủy;</w:t>
            </w:r>
            <w:r w:rsidR="003B14ED" w:rsidRPr="007457E7">
              <w:rPr>
                <w:rFonts w:eastAsia="Times New Roman"/>
                <w:sz w:val="22"/>
                <w:szCs w:val="22"/>
              </w:rPr>
              <w:br/>
              <w:t>- Thường trực HĐND tỉnh;</w:t>
            </w:r>
            <w:r w:rsidR="003B14ED" w:rsidRPr="007457E7">
              <w:rPr>
                <w:rFonts w:eastAsia="Times New Roman"/>
                <w:sz w:val="22"/>
                <w:szCs w:val="22"/>
              </w:rPr>
              <w:br/>
            </w:r>
            <w:r w:rsidR="0093498B">
              <w:rPr>
                <w:rFonts w:eastAsia="Times New Roman"/>
                <w:sz w:val="22"/>
                <w:szCs w:val="22"/>
              </w:rPr>
              <w:t>- Cục Kiểm tra văn bản QPPL;</w:t>
            </w:r>
          </w:p>
          <w:p w14:paraId="7CF70C8F" w14:textId="77777777" w:rsidR="00D016CB" w:rsidRDefault="003B14ED" w:rsidP="00D016CB">
            <w:pPr>
              <w:spacing w:line="240" w:lineRule="atLeast"/>
              <w:rPr>
                <w:rFonts w:eastAsia="Times New Roman"/>
              </w:rPr>
            </w:pPr>
            <w:r w:rsidRPr="007457E7">
              <w:rPr>
                <w:rFonts w:eastAsia="Times New Roman"/>
                <w:sz w:val="22"/>
                <w:szCs w:val="22"/>
              </w:rPr>
              <w:t>- Đoàn Đại biểu Quốc hội tỉnh;</w:t>
            </w:r>
            <w:r w:rsidRPr="007457E7">
              <w:rPr>
                <w:rFonts w:eastAsia="Times New Roman"/>
                <w:sz w:val="22"/>
                <w:szCs w:val="22"/>
              </w:rPr>
              <w:br/>
              <w:t>- Ủy ban Mặt trận Tổ quốc tỉnh;</w:t>
            </w:r>
            <w:r w:rsidRPr="007457E7">
              <w:rPr>
                <w:rFonts w:eastAsia="Times New Roman"/>
                <w:sz w:val="22"/>
                <w:szCs w:val="22"/>
              </w:rPr>
              <w:br/>
              <w:t>- Chủ tịch và các PCT UBND tỉnh;</w:t>
            </w:r>
            <w:r w:rsidRPr="007457E7">
              <w:rPr>
                <w:rFonts w:eastAsia="Times New Roman"/>
                <w:sz w:val="22"/>
                <w:szCs w:val="22"/>
              </w:rPr>
              <w:br/>
              <w:t>- Các sở, ban, ngành của tỉnh;</w:t>
            </w:r>
            <w:r w:rsidRPr="007457E7">
              <w:rPr>
                <w:rFonts w:eastAsia="Times New Roman"/>
                <w:sz w:val="22"/>
                <w:szCs w:val="22"/>
              </w:rPr>
              <w:br/>
            </w:r>
            <w:r w:rsidR="000E6D1A">
              <w:rPr>
                <w:rFonts w:eastAsia="Times New Roman"/>
                <w:sz w:val="22"/>
                <w:szCs w:val="22"/>
              </w:rPr>
              <w:t>- UBND các huyện, thành phố</w:t>
            </w:r>
            <w:r w:rsidRPr="007457E7">
              <w:rPr>
                <w:rFonts w:eastAsia="Times New Roman"/>
                <w:sz w:val="22"/>
                <w:szCs w:val="22"/>
              </w:rPr>
              <w:t>;</w:t>
            </w:r>
            <w:r w:rsidRPr="007457E7">
              <w:rPr>
                <w:rFonts w:eastAsia="Times New Roman"/>
                <w:sz w:val="22"/>
                <w:szCs w:val="22"/>
              </w:rPr>
              <w:br/>
              <w:t>- Trung tâm Thông tin tỉnh;</w:t>
            </w:r>
          </w:p>
          <w:p w14:paraId="2CA9C55C" w14:textId="77777777" w:rsidR="003B14ED" w:rsidRPr="007457E7" w:rsidRDefault="00D016CB" w:rsidP="00D016CB">
            <w:pPr>
              <w:spacing w:line="240" w:lineRule="atLeast"/>
              <w:rPr>
                <w:rFonts w:eastAsia="Times New Roman"/>
              </w:rPr>
            </w:pPr>
            <w:r>
              <w:rPr>
                <w:rFonts w:eastAsia="Times New Roman"/>
                <w:sz w:val="22"/>
                <w:szCs w:val="22"/>
              </w:rPr>
              <w:t>- Lưu: VT, KT, CNN, TH.</w:t>
            </w:r>
          </w:p>
        </w:tc>
        <w:tc>
          <w:tcPr>
            <w:tcW w:w="4887" w:type="dxa"/>
            <w:shd w:val="clear" w:color="auto" w:fill="FFFFFF"/>
            <w:tcMar>
              <w:top w:w="0" w:type="dxa"/>
              <w:left w:w="108" w:type="dxa"/>
              <w:bottom w:w="0" w:type="dxa"/>
              <w:right w:w="108" w:type="dxa"/>
            </w:tcMar>
            <w:hideMark/>
          </w:tcPr>
          <w:p w14:paraId="08051432" w14:textId="77777777" w:rsidR="00B93C73" w:rsidRPr="007457E7" w:rsidRDefault="003B14ED" w:rsidP="00AA2EFA">
            <w:pPr>
              <w:jc w:val="center"/>
              <w:rPr>
                <w:rFonts w:eastAsia="Times New Roman"/>
                <w:b/>
                <w:sz w:val="28"/>
                <w:szCs w:val="28"/>
              </w:rPr>
            </w:pPr>
            <w:r w:rsidRPr="007457E7">
              <w:rPr>
                <w:rFonts w:eastAsia="Times New Roman"/>
                <w:b/>
                <w:sz w:val="28"/>
                <w:szCs w:val="28"/>
              </w:rPr>
              <w:t>TM. ỦY BAN NHÂN DÂN</w:t>
            </w:r>
          </w:p>
          <w:p w14:paraId="7244349C" w14:textId="77777777" w:rsidR="00334C7E" w:rsidRDefault="003B14ED" w:rsidP="00334C7E">
            <w:pPr>
              <w:jc w:val="center"/>
              <w:rPr>
                <w:rFonts w:eastAsia="Times New Roman"/>
                <w:sz w:val="28"/>
                <w:szCs w:val="28"/>
              </w:rPr>
            </w:pPr>
            <w:r w:rsidRPr="007457E7">
              <w:rPr>
                <w:rFonts w:eastAsia="Times New Roman"/>
                <w:b/>
                <w:sz w:val="28"/>
                <w:szCs w:val="28"/>
              </w:rPr>
              <w:t>CHỦ TỊCH</w:t>
            </w:r>
            <w:r w:rsidRPr="007457E7">
              <w:rPr>
                <w:rFonts w:eastAsia="Times New Roman"/>
                <w:b/>
                <w:sz w:val="28"/>
                <w:szCs w:val="28"/>
              </w:rPr>
              <w:br/>
            </w:r>
          </w:p>
          <w:p w14:paraId="6F182BB7" w14:textId="77777777" w:rsidR="005B26C8" w:rsidRDefault="005B26C8" w:rsidP="00334C7E">
            <w:pPr>
              <w:jc w:val="center"/>
              <w:rPr>
                <w:rFonts w:eastAsia="Times New Roman"/>
                <w:sz w:val="28"/>
                <w:szCs w:val="28"/>
              </w:rPr>
            </w:pPr>
          </w:p>
          <w:p w14:paraId="1BD135C7" w14:textId="77777777" w:rsidR="005B26C8" w:rsidRDefault="005B26C8" w:rsidP="00334C7E">
            <w:pPr>
              <w:jc w:val="center"/>
              <w:rPr>
                <w:rFonts w:eastAsia="Times New Roman"/>
                <w:sz w:val="28"/>
                <w:szCs w:val="28"/>
              </w:rPr>
            </w:pPr>
          </w:p>
          <w:p w14:paraId="214253C8" w14:textId="77777777" w:rsidR="005B26C8" w:rsidRDefault="005B26C8" w:rsidP="00334C7E">
            <w:pPr>
              <w:jc w:val="center"/>
              <w:rPr>
                <w:rFonts w:eastAsia="Times New Roman"/>
                <w:sz w:val="28"/>
                <w:szCs w:val="28"/>
              </w:rPr>
            </w:pPr>
          </w:p>
          <w:p w14:paraId="45E4775D" w14:textId="46A40E3C" w:rsidR="005C4FF2" w:rsidRPr="00334C7E" w:rsidRDefault="00334C7E" w:rsidP="00334C7E">
            <w:pPr>
              <w:jc w:val="center"/>
              <w:rPr>
                <w:rFonts w:eastAsia="Times New Roman"/>
                <w:b/>
                <w:bCs/>
                <w:sz w:val="28"/>
                <w:szCs w:val="28"/>
              </w:rPr>
            </w:pPr>
            <w:r w:rsidRPr="00334C7E">
              <w:rPr>
                <w:rFonts w:eastAsia="Times New Roman"/>
                <w:b/>
                <w:bCs/>
                <w:sz w:val="28"/>
                <w:szCs w:val="28"/>
              </w:rPr>
              <w:t>Nguyễn Huy Dũng</w:t>
            </w:r>
            <w:r w:rsidR="003B14ED" w:rsidRPr="00334C7E">
              <w:rPr>
                <w:rFonts w:eastAsia="Times New Roman"/>
                <w:b/>
                <w:bCs/>
                <w:sz w:val="28"/>
                <w:szCs w:val="28"/>
              </w:rPr>
              <w:br/>
            </w:r>
            <w:r w:rsidR="003B14ED" w:rsidRPr="00334C7E">
              <w:rPr>
                <w:rFonts w:eastAsia="Times New Roman"/>
                <w:b/>
                <w:bCs/>
                <w:sz w:val="28"/>
                <w:szCs w:val="28"/>
              </w:rPr>
              <w:br/>
            </w:r>
          </w:p>
          <w:p w14:paraId="68C40346" w14:textId="77777777" w:rsidR="008D387A" w:rsidRPr="007457E7" w:rsidRDefault="008D387A" w:rsidP="000252C2">
            <w:pPr>
              <w:spacing w:before="60" w:after="60" w:line="360" w:lineRule="exact"/>
              <w:jc w:val="center"/>
              <w:rPr>
                <w:rFonts w:eastAsia="Times New Roman"/>
                <w:sz w:val="28"/>
                <w:szCs w:val="28"/>
              </w:rPr>
            </w:pPr>
          </w:p>
          <w:p w14:paraId="42BE8220" w14:textId="77777777" w:rsidR="003B14ED" w:rsidRPr="007457E7" w:rsidRDefault="003B14ED" w:rsidP="00822A8E">
            <w:pPr>
              <w:spacing w:before="60" w:after="60" w:line="360" w:lineRule="exact"/>
              <w:jc w:val="center"/>
              <w:rPr>
                <w:rFonts w:eastAsia="Times New Roman"/>
                <w:sz w:val="28"/>
                <w:szCs w:val="28"/>
              </w:rPr>
            </w:pPr>
            <w:r w:rsidRPr="007457E7">
              <w:rPr>
                <w:rFonts w:eastAsia="Times New Roman"/>
                <w:sz w:val="28"/>
                <w:szCs w:val="28"/>
              </w:rPr>
              <w:br/>
            </w:r>
          </w:p>
        </w:tc>
      </w:tr>
    </w:tbl>
    <w:p w14:paraId="1A20AF14" w14:textId="77777777" w:rsidR="00FC183F" w:rsidRPr="00FD3274" w:rsidRDefault="00FC183F" w:rsidP="0061572C">
      <w:pPr>
        <w:shd w:val="clear" w:color="auto" w:fill="FFFFFF"/>
        <w:spacing w:before="60" w:after="60" w:line="360" w:lineRule="exact"/>
        <w:rPr>
          <w:rFonts w:ascii="Arial" w:eastAsia="Times New Roman" w:hAnsi="Arial" w:cs="Arial"/>
          <w:color w:val="000000"/>
          <w:sz w:val="18"/>
          <w:szCs w:val="18"/>
        </w:rPr>
      </w:pPr>
    </w:p>
    <w:sectPr w:rsidR="00FC183F" w:rsidRPr="00FD3274" w:rsidSect="00500F34">
      <w:headerReference w:type="default" r:id="rId7"/>
      <w:footerReference w:type="default" r:id="rId8"/>
      <w:pgSz w:w="11909" w:h="16834"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D2EA3" w14:textId="77777777" w:rsidR="00D77B78" w:rsidRDefault="00D77B78" w:rsidP="005C4FF2">
      <w:r>
        <w:separator/>
      </w:r>
    </w:p>
  </w:endnote>
  <w:endnote w:type="continuationSeparator" w:id="0">
    <w:p w14:paraId="6D678409" w14:textId="77777777" w:rsidR="00D77B78" w:rsidRDefault="00D77B78" w:rsidP="005C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imes New Roman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933F9" w14:textId="77777777" w:rsidR="005C4FF2" w:rsidRDefault="005C4FF2">
    <w:pPr>
      <w:pStyle w:val="Footer"/>
      <w:jc w:val="center"/>
    </w:pPr>
  </w:p>
  <w:p w14:paraId="0B1BB725" w14:textId="77777777" w:rsidR="005C4FF2" w:rsidRDefault="005C4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842E8" w14:textId="77777777" w:rsidR="00D77B78" w:rsidRDefault="00D77B78" w:rsidP="005C4FF2">
      <w:r>
        <w:separator/>
      </w:r>
    </w:p>
  </w:footnote>
  <w:footnote w:type="continuationSeparator" w:id="0">
    <w:p w14:paraId="6E1DD63F" w14:textId="77777777" w:rsidR="00D77B78" w:rsidRDefault="00D77B78" w:rsidP="005C4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CB51" w14:textId="77777777" w:rsidR="00D368F5" w:rsidRDefault="00D368F5">
    <w:pPr>
      <w:pStyle w:val="Header"/>
      <w:jc w:val="center"/>
    </w:pPr>
  </w:p>
  <w:p w14:paraId="1A13C76F" w14:textId="77777777" w:rsidR="005C4FF2" w:rsidRDefault="005C4F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B0D5D"/>
    <w:multiLevelType w:val="hybridMultilevel"/>
    <w:tmpl w:val="868E682C"/>
    <w:lvl w:ilvl="0" w:tplc="376C75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DF94265"/>
    <w:multiLevelType w:val="hybridMultilevel"/>
    <w:tmpl w:val="2E76D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1863208">
    <w:abstractNumId w:val="1"/>
  </w:num>
  <w:num w:numId="2" w16cid:durableId="1774668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662"/>
    <w:rsid w:val="00002A2A"/>
    <w:rsid w:val="000252C2"/>
    <w:rsid w:val="00034940"/>
    <w:rsid w:val="000403A8"/>
    <w:rsid w:val="0005467A"/>
    <w:rsid w:val="000660D3"/>
    <w:rsid w:val="00070CB0"/>
    <w:rsid w:val="00074247"/>
    <w:rsid w:val="00097416"/>
    <w:rsid w:val="000E684C"/>
    <w:rsid w:val="000E6D1A"/>
    <w:rsid w:val="000F4C99"/>
    <w:rsid w:val="0012025E"/>
    <w:rsid w:val="00123180"/>
    <w:rsid w:val="0012392E"/>
    <w:rsid w:val="00143E81"/>
    <w:rsid w:val="0014774D"/>
    <w:rsid w:val="001511A9"/>
    <w:rsid w:val="00161057"/>
    <w:rsid w:val="0016174A"/>
    <w:rsid w:val="0017404D"/>
    <w:rsid w:val="00174201"/>
    <w:rsid w:val="001960D7"/>
    <w:rsid w:val="001A3FF2"/>
    <w:rsid w:val="001B66DD"/>
    <w:rsid w:val="001C1E6C"/>
    <w:rsid w:val="001C29DD"/>
    <w:rsid w:val="001E2E75"/>
    <w:rsid w:val="0020167C"/>
    <w:rsid w:val="002107FC"/>
    <w:rsid w:val="00215CD9"/>
    <w:rsid w:val="00217DD5"/>
    <w:rsid w:val="002211EF"/>
    <w:rsid w:val="002235B2"/>
    <w:rsid w:val="002372F0"/>
    <w:rsid w:val="00245E86"/>
    <w:rsid w:val="002713C7"/>
    <w:rsid w:val="002C195A"/>
    <w:rsid w:val="002C1CED"/>
    <w:rsid w:val="002C69DF"/>
    <w:rsid w:val="002D161C"/>
    <w:rsid w:val="002E6290"/>
    <w:rsid w:val="002E7347"/>
    <w:rsid w:val="002F7615"/>
    <w:rsid w:val="00310812"/>
    <w:rsid w:val="003121E9"/>
    <w:rsid w:val="00316ECB"/>
    <w:rsid w:val="00324854"/>
    <w:rsid w:val="00331661"/>
    <w:rsid w:val="00331986"/>
    <w:rsid w:val="00334C7E"/>
    <w:rsid w:val="003466B2"/>
    <w:rsid w:val="00347F9F"/>
    <w:rsid w:val="003518A0"/>
    <w:rsid w:val="003704EC"/>
    <w:rsid w:val="003875B0"/>
    <w:rsid w:val="00391F6F"/>
    <w:rsid w:val="0039513B"/>
    <w:rsid w:val="003B14ED"/>
    <w:rsid w:val="003B24C3"/>
    <w:rsid w:val="003C10AB"/>
    <w:rsid w:val="003D17F3"/>
    <w:rsid w:val="003F1E5A"/>
    <w:rsid w:val="004041A7"/>
    <w:rsid w:val="00432CD7"/>
    <w:rsid w:val="004331AD"/>
    <w:rsid w:val="004345AD"/>
    <w:rsid w:val="00436F68"/>
    <w:rsid w:val="004403D6"/>
    <w:rsid w:val="00450729"/>
    <w:rsid w:val="00483B38"/>
    <w:rsid w:val="00485429"/>
    <w:rsid w:val="00490824"/>
    <w:rsid w:val="00491E1F"/>
    <w:rsid w:val="004A0C8E"/>
    <w:rsid w:val="004A2E42"/>
    <w:rsid w:val="004B0075"/>
    <w:rsid w:val="004B059C"/>
    <w:rsid w:val="004B4A2C"/>
    <w:rsid w:val="004E5CEA"/>
    <w:rsid w:val="004E6B53"/>
    <w:rsid w:val="0050077E"/>
    <w:rsid w:val="00500860"/>
    <w:rsid w:val="00500F34"/>
    <w:rsid w:val="00503B79"/>
    <w:rsid w:val="00507099"/>
    <w:rsid w:val="005200E9"/>
    <w:rsid w:val="00545562"/>
    <w:rsid w:val="0055291E"/>
    <w:rsid w:val="005617B7"/>
    <w:rsid w:val="005776BB"/>
    <w:rsid w:val="00586180"/>
    <w:rsid w:val="00587DC1"/>
    <w:rsid w:val="005A341D"/>
    <w:rsid w:val="005A5C71"/>
    <w:rsid w:val="005B26C8"/>
    <w:rsid w:val="005C4FF2"/>
    <w:rsid w:val="005E0CB3"/>
    <w:rsid w:val="005E17EF"/>
    <w:rsid w:val="005F205A"/>
    <w:rsid w:val="00600561"/>
    <w:rsid w:val="006042AE"/>
    <w:rsid w:val="00604BAE"/>
    <w:rsid w:val="00611A34"/>
    <w:rsid w:val="00611C8F"/>
    <w:rsid w:val="006130F1"/>
    <w:rsid w:val="006146D4"/>
    <w:rsid w:val="0061572C"/>
    <w:rsid w:val="00623C0A"/>
    <w:rsid w:val="00624729"/>
    <w:rsid w:val="00637C2E"/>
    <w:rsid w:val="00643298"/>
    <w:rsid w:val="00656462"/>
    <w:rsid w:val="00660AB3"/>
    <w:rsid w:val="00662E86"/>
    <w:rsid w:val="006708DF"/>
    <w:rsid w:val="00675D76"/>
    <w:rsid w:val="006925B7"/>
    <w:rsid w:val="006A6A72"/>
    <w:rsid w:val="006B4C82"/>
    <w:rsid w:val="006F5BAD"/>
    <w:rsid w:val="006F7A1B"/>
    <w:rsid w:val="007004EA"/>
    <w:rsid w:val="007016DA"/>
    <w:rsid w:val="00703CC2"/>
    <w:rsid w:val="007175C2"/>
    <w:rsid w:val="007457E7"/>
    <w:rsid w:val="00747E21"/>
    <w:rsid w:val="00757766"/>
    <w:rsid w:val="007619A0"/>
    <w:rsid w:val="00765B1B"/>
    <w:rsid w:val="007712D6"/>
    <w:rsid w:val="00773E78"/>
    <w:rsid w:val="00773FE5"/>
    <w:rsid w:val="0077692A"/>
    <w:rsid w:val="007866A2"/>
    <w:rsid w:val="00794672"/>
    <w:rsid w:val="00796EAC"/>
    <w:rsid w:val="007A5EC4"/>
    <w:rsid w:val="007B1F6D"/>
    <w:rsid w:val="007B6BBD"/>
    <w:rsid w:val="007C247E"/>
    <w:rsid w:val="007C627B"/>
    <w:rsid w:val="007C77BC"/>
    <w:rsid w:val="007D4082"/>
    <w:rsid w:val="007F3E23"/>
    <w:rsid w:val="007F3F33"/>
    <w:rsid w:val="00816594"/>
    <w:rsid w:val="00822067"/>
    <w:rsid w:val="00822A8E"/>
    <w:rsid w:val="008238C9"/>
    <w:rsid w:val="008245B5"/>
    <w:rsid w:val="00826896"/>
    <w:rsid w:val="00836B6F"/>
    <w:rsid w:val="008434C2"/>
    <w:rsid w:val="00850043"/>
    <w:rsid w:val="00863036"/>
    <w:rsid w:val="008670B6"/>
    <w:rsid w:val="0089290F"/>
    <w:rsid w:val="008D387A"/>
    <w:rsid w:val="008D39FA"/>
    <w:rsid w:val="008D5791"/>
    <w:rsid w:val="008E2E8E"/>
    <w:rsid w:val="008E4DC9"/>
    <w:rsid w:val="008F3916"/>
    <w:rsid w:val="0093498B"/>
    <w:rsid w:val="009423AA"/>
    <w:rsid w:val="009502E3"/>
    <w:rsid w:val="00962861"/>
    <w:rsid w:val="00972D00"/>
    <w:rsid w:val="009761D0"/>
    <w:rsid w:val="00982BF5"/>
    <w:rsid w:val="0099372E"/>
    <w:rsid w:val="00996C37"/>
    <w:rsid w:val="009A0455"/>
    <w:rsid w:val="009A12F8"/>
    <w:rsid w:val="009A5623"/>
    <w:rsid w:val="009B301E"/>
    <w:rsid w:val="009B6101"/>
    <w:rsid w:val="009C0ADD"/>
    <w:rsid w:val="009C0EF3"/>
    <w:rsid w:val="009C330F"/>
    <w:rsid w:val="009C3890"/>
    <w:rsid w:val="009C4CA1"/>
    <w:rsid w:val="009C7EE8"/>
    <w:rsid w:val="009E0530"/>
    <w:rsid w:val="009E6D40"/>
    <w:rsid w:val="009F0F8F"/>
    <w:rsid w:val="009F37F1"/>
    <w:rsid w:val="00A00868"/>
    <w:rsid w:val="00A15586"/>
    <w:rsid w:val="00A17638"/>
    <w:rsid w:val="00A20BA2"/>
    <w:rsid w:val="00A262F6"/>
    <w:rsid w:val="00A32892"/>
    <w:rsid w:val="00A33C55"/>
    <w:rsid w:val="00A37B75"/>
    <w:rsid w:val="00A54CD1"/>
    <w:rsid w:val="00A6081A"/>
    <w:rsid w:val="00A70E5D"/>
    <w:rsid w:val="00A821C9"/>
    <w:rsid w:val="00A90013"/>
    <w:rsid w:val="00A912DA"/>
    <w:rsid w:val="00AA2EFA"/>
    <w:rsid w:val="00AA67A3"/>
    <w:rsid w:val="00AA7450"/>
    <w:rsid w:val="00AB1124"/>
    <w:rsid w:val="00AB7057"/>
    <w:rsid w:val="00AC7E27"/>
    <w:rsid w:val="00B174B5"/>
    <w:rsid w:val="00B30B69"/>
    <w:rsid w:val="00B42200"/>
    <w:rsid w:val="00B92684"/>
    <w:rsid w:val="00B93C73"/>
    <w:rsid w:val="00BB19CA"/>
    <w:rsid w:val="00BB346B"/>
    <w:rsid w:val="00BB4C9F"/>
    <w:rsid w:val="00BB5697"/>
    <w:rsid w:val="00BC4DF5"/>
    <w:rsid w:val="00BD1962"/>
    <w:rsid w:val="00BD1C7D"/>
    <w:rsid w:val="00BD23E1"/>
    <w:rsid w:val="00BE7A46"/>
    <w:rsid w:val="00C13D53"/>
    <w:rsid w:val="00C14A68"/>
    <w:rsid w:val="00C56482"/>
    <w:rsid w:val="00C60487"/>
    <w:rsid w:val="00C73F88"/>
    <w:rsid w:val="00C84F33"/>
    <w:rsid w:val="00C91961"/>
    <w:rsid w:val="00C93262"/>
    <w:rsid w:val="00CA7FD8"/>
    <w:rsid w:val="00CC328A"/>
    <w:rsid w:val="00CC659B"/>
    <w:rsid w:val="00D016CB"/>
    <w:rsid w:val="00D21E28"/>
    <w:rsid w:val="00D368F5"/>
    <w:rsid w:val="00D70840"/>
    <w:rsid w:val="00D7447D"/>
    <w:rsid w:val="00D77B78"/>
    <w:rsid w:val="00D82DB9"/>
    <w:rsid w:val="00DA0434"/>
    <w:rsid w:val="00DA52E4"/>
    <w:rsid w:val="00DD0334"/>
    <w:rsid w:val="00DD2856"/>
    <w:rsid w:val="00DD6B9A"/>
    <w:rsid w:val="00E03134"/>
    <w:rsid w:val="00E07DDA"/>
    <w:rsid w:val="00E211D4"/>
    <w:rsid w:val="00E36F49"/>
    <w:rsid w:val="00E37197"/>
    <w:rsid w:val="00E5084E"/>
    <w:rsid w:val="00E51662"/>
    <w:rsid w:val="00E51E89"/>
    <w:rsid w:val="00E85768"/>
    <w:rsid w:val="00E868E6"/>
    <w:rsid w:val="00E90D54"/>
    <w:rsid w:val="00E9676F"/>
    <w:rsid w:val="00EA586E"/>
    <w:rsid w:val="00EB06F7"/>
    <w:rsid w:val="00EB60BE"/>
    <w:rsid w:val="00ED068B"/>
    <w:rsid w:val="00ED223B"/>
    <w:rsid w:val="00EE6010"/>
    <w:rsid w:val="00EE69E9"/>
    <w:rsid w:val="00EE7D71"/>
    <w:rsid w:val="00EF2345"/>
    <w:rsid w:val="00F0399A"/>
    <w:rsid w:val="00F627CB"/>
    <w:rsid w:val="00F70EEF"/>
    <w:rsid w:val="00F86128"/>
    <w:rsid w:val="00FC183F"/>
    <w:rsid w:val="00FD3274"/>
    <w:rsid w:val="00FD75F7"/>
    <w:rsid w:val="00FF0D44"/>
    <w:rsid w:val="00FF76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4087"/>
  <w15:docId w15:val="{151CE084-641E-495B-AF26-B4F34F61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662"/>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1662"/>
    <w:pPr>
      <w:spacing w:before="100" w:beforeAutospacing="1" w:after="100" w:afterAutospacing="1"/>
    </w:pPr>
  </w:style>
  <w:style w:type="character" w:styleId="Hyperlink">
    <w:name w:val="Hyperlink"/>
    <w:basedOn w:val="DefaultParagraphFont"/>
    <w:uiPriority w:val="99"/>
    <w:semiHidden/>
    <w:unhideWhenUsed/>
    <w:rsid w:val="00FC183F"/>
    <w:rPr>
      <w:color w:val="0000FF"/>
      <w:u w:val="single"/>
    </w:rPr>
  </w:style>
  <w:style w:type="paragraph" w:styleId="ListParagraph">
    <w:name w:val="List Paragraph"/>
    <w:basedOn w:val="Normal"/>
    <w:uiPriority w:val="34"/>
    <w:qFormat/>
    <w:rsid w:val="00EB06F7"/>
    <w:pPr>
      <w:ind w:left="720"/>
      <w:contextualSpacing/>
    </w:pPr>
  </w:style>
  <w:style w:type="table" w:styleId="TableGrid">
    <w:name w:val="Table Grid"/>
    <w:basedOn w:val="TableNormal"/>
    <w:uiPriority w:val="59"/>
    <w:rsid w:val="00310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FF2"/>
    <w:pPr>
      <w:tabs>
        <w:tab w:val="center" w:pos="4680"/>
        <w:tab w:val="right" w:pos="9360"/>
      </w:tabs>
    </w:pPr>
  </w:style>
  <w:style w:type="character" w:customStyle="1" w:styleId="HeaderChar">
    <w:name w:val="Header Char"/>
    <w:basedOn w:val="DefaultParagraphFont"/>
    <w:link w:val="Header"/>
    <w:uiPriority w:val="99"/>
    <w:rsid w:val="005C4FF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C4FF2"/>
    <w:pPr>
      <w:tabs>
        <w:tab w:val="center" w:pos="4680"/>
        <w:tab w:val="right" w:pos="9360"/>
      </w:tabs>
    </w:pPr>
  </w:style>
  <w:style w:type="character" w:customStyle="1" w:styleId="FooterChar">
    <w:name w:val="Footer Char"/>
    <w:basedOn w:val="DefaultParagraphFont"/>
    <w:link w:val="Footer"/>
    <w:uiPriority w:val="99"/>
    <w:rsid w:val="005C4FF2"/>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E5084E"/>
    <w:rPr>
      <w:rFonts w:ascii="Tahoma" w:hAnsi="Tahoma" w:cs="Tahoma"/>
      <w:sz w:val="16"/>
      <w:szCs w:val="16"/>
    </w:rPr>
  </w:style>
  <w:style w:type="character" w:customStyle="1" w:styleId="BalloonTextChar">
    <w:name w:val="Balloon Text Char"/>
    <w:basedOn w:val="DefaultParagraphFont"/>
    <w:link w:val="BalloonText"/>
    <w:uiPriority w:val="99"/>
    <w:semiHidden/>
    <w:rsid w:val="00E5084E"/>
    <w:rPr>
      <w:rFonts w:ascii="Tahoma" w:eastAsiaTheme="minorEastAsia" w:hAnsi="Tahoma" w:cs="Tahoma"/>
      <w:sz w:val="16"/>
      <w:szCs w:val="16"/>
    </w:rPr>
  </w:style>
  <w:style w:type="paragraph" w:customStyle="1" w:styleId="CharCharCharCharCharCharChar">
    <w:name w:val="Char Char Char Char Char Char Char"/>
    <w:basedOn w:val="Normal"/>
    <w:semiHidden/>
    <w:rsid w:val="00E51E89"/>
    <w:pPr>
      <w:spacing w:after="160" w:line="240" w:lineRule="exact"/>
    </w:pPr>
    <w:rPr>
      <w:rFonts w:ascii="Arial" w:eastAsia="Times New Roman" w:hAnsi="Arial"/>
      <w:sz w:val="22"/>
      <w:szCs w:val="22"/>
    </w:rPr>
  </w:style>
  <w:style w:type="paragraph" w:customStyle="1" w:styleId="CharCharCharChar">
    <w:name w:val="Char Char Char Char"/>
    <w:basedOn w:val="Normal"/>
    <w:rsid w:val="008F3916"/>
    <w:pPr>
      <w:pageBreakBefore/>
      <w:spacing w:before="100" w:beforeAutospacing="1" w:after="100" w:afterAutospacing="1"/>
      <w:jc w:val="both"/>
    </w:pPr>
    <w:rPr>
      <w:rFonts w:ascii="Tahoma" w:eastAsia="Times New Roman" w:hAnsi="Tahoma" w:cs="Tahoma"/>
      <w:sz w:val="20"/>
      <w:szCs w:val="20"/>
    </w:rPr>
  </w:style>
  <w:style w:type="paragraph" w:customStyle="1" w:styleId="CharCharCharCharCharCharCharCharCharChar">
    <w:name w:val="Char Char Char Char Char Char Char Char Char Char"/>
    <w:basedOn w:val="Normal"/>
    <w:rsid w:val="00637C2E"/>
    <w:pPr>
      <w:spacing w:after="160" w:line="240" w:lineRule="exact"/>
    </w:pPr>
    <w:rPr>
      <w:rFonts w:ascii="Verdana" w:eastAsia="Times New Roman" w:hAnsi="Verdana"/>
      <w:sz w:val="20"/>
      <w:szCs w:val="20"/>
    </w:rPr>
  </w:style>
  <w:style w:type="paragraph" w:customStyle="1" w:styleId="CharCharCharCharCharCharCharCharCharChar0">
    <w:name w:val=" Char Char Char Char Char Char Char Char Char Char"/>
    <w:basedOn w:val="Normal"/>
    <w:rsid w:val="00070CB0"/>
    <w:pPr>
      <w:spacing w:after="160" w:line="240" w:lineRule="exact"/>
    </w:pPr>
    <w:rPr>
      <w:rFonts w:ascii="Verdana" w:eastAsia="Times New Roman"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409475">
      <w:bodyDiv w:val="1"/>
      <w:marLeft w:val="0"/>
      <w:marRight w:val="0"/>
      <w:marTop w:val="0"/>
      <w:marBottom w:val="0"/>
      <w:divBdr>
        <w:top w:val="none" w:sz="0" w:space="0" w:color="auto"/>
        <w:left w:val="none" w:sz="0" w:space="0" w:color="auto"/>
        <w:bottom w:val="none" w:sz="0" w:space="0" w:color="auto"/>
        <w:right w:val="none" w:sz="0" w:space="0" w:color="auto"/>
      </w:divBdr>
    </w:div>
    <w:div w:id="549807976">
      <w:bodyDiv w:val="1"/>
      <w:marLeft w:val="0"/>
      <w:marRight w:val="0"/>
      <w:marTop w:val="0"/>
      <w:marBottom w:val="0"/>
      <w:divBdr>
        <w:top w:val="none" w:sz="0" w:space="0" w:color="auto"/>
        <w:left w:val="none" w:sz="0" w:space="0" w:color="auto"/>
        <w:bottom w:val="none" w:sz="0" w:space="0" w:color="auto"/>
        <w:right w:val="none" w:sz="0" w:space="0" w:color="auto"/>
      </w:divBdr>
    </w:div>
    <w:div w:id="793864206">
      <w:bodyDiv w:val="1"/>
      <w:marLeft w:val="0"/>
      <w:marRight w:val="0"/>
      <w:marTop w:val="0"/>
      <w:marBottom w:val="0"/>
      <w:divBdr>
        <w:top w:val="none" w:sz="0" w:space="0" w:color="auto"/>
        <w:left w:val="none" w:sz="0" w:space="0" w:color="auto"/>
        <w:bottom w:val="none" w:sz="0" w:space="0" w:color="auto"/>
        <w:right w:val="none" w:sz="0" w:space="0" w:color="auto"/>
      </w:divBdr>
    </w:div>
    <w:div w:id="90387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3</cp:revision>
  <cp:lastPrinted>2025-04-15T02:40:00Z</cp:lastPrinted>
  <dcterms:created xsi:type="dcterms:W3CDTF">2025-04-10T03:27:00Z</dcterms:created>
  <dcterms:modified xsi:type="dcterms:W3CDTF">2025-04-15T03:20:00Z</dcterms:modified>
</cp:coreProperties>
</file>